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37"/>
        <w:gridCol w:w="2779"/>
      </w:tblGrid>
      <w:tr w:rsidR="00AF2E20" w:rsidTr="00AF2E20">
        <w:tc>
          <w:tcPr>
            <w:tcW w:w="6237" w:type="dxa"/>
          </w:tcPr>
          <w:p w:rsidR="00AF2E20" w:rsidRDefault="00AF2E20">
            <w:r>
              <w:t>Head of Payments Policy Department</w:t>
            </w:r>
          </w:p>
          <w:p w:rsidR="00AF2E20" w:rsidRDefault="00AF2E20">
            <w:r>
              <w:t>Reserve Bank of Australia</w:t>
            </w:r>
          </w:p>
          <w:p w:rsidR="00AF2E20" w:rsidRDefault="00AF2E20">
            <w:r>
              <w:t>GPO Box 3947</w:t>
            </w:r>
          </w:p>
          <w:p w:rsidR="00AF2E20" w:rsidRDefault="00AF2E20">
            <w:r>
              <w:t>Sydney</w:t>
            </w:r>
          </w:p>
          <w:p w:rsidR="00AF2E20" w:rsidRDefault="00AF2E20">
            <w:r>
              <w:t>NSW 2001</w:t>
            </w:r>
          </w:p>
        </w:tc>
        <w:tc>
          <w:tcPr>
            <w:tcW w:w="2779" w:type="dxa"/>
          </w:tcPr>
          <w:p w:rsidR="00AF2E20" w:rsidRDefault="00AF2E20">
            <w:r>
              <w:t>Vermont South</w:t>
            </w:r>
          </w:p>
          <w:p w:rsidR="00AF2E20" w:rsidRDefault="00AF2E20">
            <w:r>
              <w:t>VIC 3133</w:t>
            </w:r>
          </w:p>
          <w:p w:rsidR="00AF2E20" w:rsidRDefault="00AF2E20"/>
          <w:p w:rsidR="00AF2E20" w:rsidRDefault="00AF2E20">
            <w:r>
              <w:t>10</w:t>
            </w:r>
            <w:r w:rsidRPr="00AF2E20">
              <w:rPr>
                <w:vertAlign w:val="superscript"/>
              </w:rPr>
              <w:t>th</w:t>
            </w:r>
            <w:r>
              <w:t xml:space="preserve"> March 2015</w:t>
            </w:r>
          </w:p>
        </w:tc>
      </w:tr>
    </w:tbl>
    <w:p w:rsidR="00386A0F" w:rsidRDefault="00386A0F"/>
    <w:p w:rsidR="00B80D5B" w:rsidRDefault="00B80D5B"/>
    <w:p w:rsidR="00B80D5B" w:rsidRDefault="00B80D5B"/>
    <w:p w:rsidR="00AF2E20" w:rsidRDefault="00AF2E20"/>
    <w:p w:rsidR="00AF2E20" w:rsidRPr="00AF2E20" w:rsidRDefault="00AF2E20" w:rsidP="00AF2E20">
      <w:pPr>
        <w:jc w:val="center"/>
        <w:rPr>
          <w:b/>
        </w:rPr>
      </w:pPr>
      <w:r w:rsidRPr="00AF2E20">
        <w:rPr>
          <w:b/>
        </w:rPr>
        <w:t>RE:  Review of Card Payments Regulation – Issues Paper – March 2015</w:t>
      </w:r>
    </w:p>
    <w:p w:rsidR="00AF2E20" w:rsidRDefault="00AF2E20"/>
    <w:p w:rsidR="00B80D5B" w:rsidRDefault="00B80D5B"/>
    <w:p w:rsidR="00AF2E20" w:rsidRDefault="00AF2E20">
      <w:r>
        <w:t>Dear Sir/ Madam</w:t>
      </w:r>
      <w:bookmarkStart w:id="0" w:name="_GoBack"/>
      <w:bookmarkEnd w:id="0"/>
    </w:p>
    <w:p w:rsidR="00B80D5B" w:rsidRDefault="00B80D5B"/>
    <w:p w:rsidR="00AF2E20" w:rsidRDefault="00AF2E20">
      <w:r>
        <w:t>If I use my Australian bank issued credit card to obtain money from an overseas ATM, I am subject to a myriad of charges, well in excess of the cost relating to the transaction. Whilst there is some comp</w:t>
      </w:r>
      <w:r w:rsidR="00F45D5A">
        <w:t>etition</w:t>
      </w:r>
      <w:r>
        <w:t xml:space="preserve"> at the margin, for instance a </w:t>
      </w:r>
      <w:r w:rsidR="00F45D5A">
        <w:t xml:space="preserve">separate charge to use a specific ATM </w:t>
      </w:r>
      <w:r>
        <w:t>may or may not apply, I am slugged by almost everyone a 3% charge to access my money, even if the card account is pre-loaded and is in credit. In addition, the exchange rate used is often very disadvantageous to the customer.</w:t>
      </w:r>
      <w:r w:rsidR="00F45D5A">
        <w:t xml:space="preserve"> Over the period of an overseas trip, these charges amount to a significant sum. </w:t>
      </w:r>
    </w:p>
    <w:p w:rsidR="00AF2E20" w:rsidRDefault="00AF2E20"/>
    <w:p w:rsidR="00AF2E20" w:rsidRDefault="00AF2E20">
      <w:r>
        <w:t xml:space="preserve">Your Issues Paper canvasses the excessive charges applied by airlines and taxi companies. I request you include the banks and financial institutions in your </w:t>
      </w:r>
      <w:r w:rsidR="000A6CB8">
        <w:t xml:space="preserve">review specifically in regards to </w:t>
      </w:r>
      <w:r>
        <w:t>this matter</w:t>
      </w:r>
      <w:r w:rsidR="000A6CB8">
        <w:t>, as they too are charging an unfair and excessive fee, well above the cost of service.</w:t>
      </w:r>
      <w:r w:rsidR="00F45D5A">
        <w:t xml:space="preserve"> </w:t>
      </w:r>
    </w:p>
    <w:p w:rsidR="000A6CB8" w:rsidRDefault="000A6CB8"/>
    <w:p w:rsidR="000A6CB8" w:rsidRDefault="000A6CB8">
      <w:r>
        <w:t>Thank you.</w:t>
      </w:r>
    </w:p>
    <w:p w:rsidR="000A6CB8" w:rsidRDefault="000A6CB8"/>
    <w:p w:rsidR="000A6CB8" w:rsidRDefault="000A6CB8">
      <w:r>
        <w:t>Yours faithfully</w:t>
      </w:r>
    </w:p>
    <w:p w:rsidR="000A6CB8" w:rsidRDefault="000A6CB8"/>
    <w:p w:rsidR="00B80D5B" w:rsidRDefault="00B80D5B"/>
    <w:p w:rsidR="00B80D5B" w:rsidRDefault="00B80D5B"/>
    <w:p w:rsidR="00B80D5B" w:rsidRDefault="00B80D5B"/>
    <w:p w:rsidR="000A6CB8" w:rsidRDefault="000A6CB8"/>
    <w:p w:rsidR="000A6CB8" w:rsidRDefault="000A6CB8">
      <w:r>
        <w:t>Des Bleakley</w:t>
      </w:r>
    </w:p>
    <w:p w:rsidR="000A6CB8" w:rsidRDefault="000A6CB8"/>
    <w:p w:rsidR="00AF2E20" w:rsidRDefault="00AF2E20"/>
    <w:sectPr w:rsidR="00AF2E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0B4C" w:rsidRDefault="00AA0B4C" w:rsidP="00AF2E20">
      <w:pPr>
        <w:spacing w:after="0" w:line="240" w:lineRule="auto"/>
      </w:pPr>
      <w:r>
        <w:separator/>
      </w:r>
    </w:p>
  </w:endnote>
  <w:endnote w:type="continuationSeparator" w:id="0">
    <w:p w:rsidR="00AA0B4C" w:rsidRDefault="00AA0B4C" w:rsidP="00AF2E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0B4C" w:rsidRDefault="00AA0B4C" w:rsidP="00AF2E20">
      <w:pPr>
        <w:spacing w:after="0" w:line="240" w:lineRule="auto"/>
      </w:pPr>
      <w:r>
        <w:separator/>
      </w:r>
    </w:p>
  </w:footnote>
  <w:footnote w:type="continuationSeparator" w:id="0">
    <w:p w:rsidR="00AA0B4C" w:rsidRDefault="00AA0B4C" w:rsidP="00AF2E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E20"/>
    <w:rsid w:val="000A6CB8"/>
    <w:rsid w:val="00383665"/>
    <w:rsid w:val="00386A0F"/>
    <w:rsid w:val="004C716F"/>
    <w:rsid w:val="00AA0B4C"/>
    <w:rsid w:val="00AF2E20"/>
    <w:rsid w:val="00B80D5B"/>
    <w:rsid w:val="00EC2F82"/>
    <w:rsid w:val="00F45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2E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2E20"/>
  </w:style>
  <w:style w:type="paragraph" w:styleId="Footer">
    <w:name w:val="footer"/>
    <w:basedOn w:val="Normal"/>
    <w:link w:val="FooterChar"/>
    <w:uiPriority w:val="99"/>
    <w:unhideWhenUsed/>
    <w:rsid w:val="00AF2E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2E20"/>
  </w:style>
  <w:style w:type="table" w:styleId="TableGrid">
    <w:name w:val="Table Grid"/>
    <w:basedOn w:val="TableNormal"/>
    <w:uiPriority w:val="39"/>
    <w:rsid w:val="00AF2E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80D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0D5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2E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2E20"/>
  </w:style>
  <w:style w:type="paragraph" w:styleId="Footer">
    <w:name w:val="footer"/>
    <w:basedOn w:val="Normal"/>
    <w:link w:val="FooterChar"/>
    <w:uiPriority w:val="99"/>
    <w:unhideWhenUsed/>
    <w:rsid w:val="00AF2E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2E20"/>
  </w:style>
  <w:style w:type="table" w:styleId="TableGrid">
    <w:name w:val="Table Grid"/>
    <w:basedOn w:val="TableNormal"/>
    <w:uiPriority w:val="39"/>
    <w:rsid w:val="00AF2E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80D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0D5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B30398DE.dotm</Template>
  <TotalTime>1</TotalTime>
  <Pages>2</Pages>
  <Words>196</Words>
  <Characters>930</Characters>
  <Application>Microsoft Office Word</Application>
  <DocSecurity>4</DocSecurity>
  <Lines>39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RBA</Company>
  <LinksUpToDate>false</LinksUpToDate>
  <CharactersWithSpaces>1116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 Bleakley</dc:creator>
  <cp:lastModifiedBy>JIMENEZ, Ivan</cp:lastModifiedBy>
  <cp:revision>2</cp:revision>
  <cp:lastPrinted>2015-03-10T09:16:00Z</cp:lastPrinted>
  <dcterms:created xsi:type="dcterms:W3CDTF">2015-05-06T23:03:00Z</dcterms:created>
  <dcterms:modified xsi:type="dcterms:W3CDTF">2015-05-06T23:03:00Z</dcterms:modified>
</cp:coreProperties>
</file>