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D9FA0EB" w14:textId="576329D6" w:rsidR="00B13640" w:rsidRDefault="00B13640" w:rsidP="00756371">
      <w:r>
        <w:t>24 April 2015</w:t>
      </w:r>
    </w:p>
    <w:p w14:paraId="1248DA06" w14:textId="77777777" w:rsidR="002E4D22" w:rsidRDefault="002E4D22" w:rsidP="00756371"/>
    <w:p w14:paraId="2FED3435" w14:textId="77777777" w:rsidR="0054289B" w:rsidRDefault="0054289B" w:rsidP="00756371"/>
    <w:p w14:paraId="39F8B11E" w14:textId="77777777" w:rsidR="00B13640" w:rsidRDefault="00B13640" w:rsidP="00756371">
      <w:r>
        <w:t>Head of Payments Policy Department</w:t>
      </w:r>
    </w:p>
    <w:p w14:paraId="14AF99E7" w14:textId="77777777" w:rsidR="00B13640" w:rsidRDefault="00B13640" w:rsidP="00756371">
      <w:r>
        <w:t>Reserve Bank of Australia</w:t>
      </w:r>
    </w:p>
    <w:p w14:paraId="2FAFE9C4" w14:textId="77777777" w:rsidR="00B13640" w:rsidRDefault="00B13640" w:rsidP="00756371">
      <w:r>
        <w:t>GPO Box 3947</w:t>
      </w:r>
    </w:p>
    <w:p w14:paraId="0AA7DC8C" w14:textId="77777777" w:rsidR="00B13640" w:rsidRDefault="00B13640" w:rsidP="00756371">
      <w:r>
        <w:t>Sydney   NSW   2001</w:t>
      </w:r>
    </w:p>
    <w:p w14:paraId="64C4A041" w14:textId="77777777" w:rsidR="00B13640" w:rsidRDefault="00B13640" w:rsidP="00756371"/>
    <w:p w14:paraId="6644BCB2" w14:textId="77777777" w:rsidR="00B13640" w:rsidRDefault="00105AEB" w:rsidP="00756371">
      <w:hyperlink r:id="rId9" w:history="1">
        <w:r w:rsidR="00B13640" w:rsidRPr="00F40DBF">
          <w:rPr>
            <w:rStyle w:val="Hyperlink"/>
          </w:rPr>
          <w:t>pysubmissions@rba.gov.au</w:t>
        </w:r>
      </w:hyperlink>
    </w:p>
    <w:p w14:paraId="28062F4D" w14:textId="77777777" w:rsidR="00B13640" w:rsidRDefault="00B13640" w:rsidP="00756371"/>
    <w:p w14:paraId="09462CEC" w14:textId="77777777" w:rsidR="00A44605" w:rsidRDefault="00A44605" w:rsidP="00756371">
      <w:bookmarkStart w:id="0" w:name="_GoBack"/>
      <w:bookmarkEnd w:id="0"/>
    </w:p>
    <w:p w14:paraId="10515F23" w14:textId="77777777" w:rsidR="00B13640" w:rsidRDefault="00B13640" w:rsidP="00756371">
      <w:r>
        <w:t>Dear Dr</w:t>
      </w:r>
      <w:r w:rsidR="00303D47">
        <w:t>.</w:t>
      </w:r>
      <w:r>
        <w:t xml:space="preserve"> Richards</w:t>
      </w:r>
      <w:r w:rsidR="00CB7941">
        <w:t>,</w:t>
      </w:r>
    </w:p>
    <w:p w14:paraId="1CBB841B" w14:textId="77777777" w:rsidR="00B13640" w:rsidRDefault="00B13640" w:rsidP="00756371"/>
    <w:p w14:paraId="60C7B0BC" w14:textId="77777777" w:rsidR="00B13640" w:rsidRPr="00B13640" w:rsidRDefault="00B13640" w:rsidP="00756371">
      <w:pPr>
        <w:rPr>
          <w:b/>
        </w:rPr>
      </w:pPr>
      <w:r w:rsidRPr="00B13640">
        <w:rPr>
          <w:b/>
        </w:rPr>
        <w:t xml:space="preserve">Submission in response to Review of Card Payments Regulation Issues Paper </w:t>
      </w:r>
      <w:r w:rsidR="00303D47">
        <w:rPr>
          <w:b/>
        </w:rPr>
        <w:t xml:space="preserve">- </w:t>
      </w:r>
      <w:r w:rsidRPr="00B13640">
        <w:rPr>
          <w:b/>
        </w:rPr>
        <w:t>March 2015</w:t>
      </w:r>
    </w:p>
    <w:p w14:paraId="67D40D96" w14:textId="77777777" w:rsidR="00B13640" w:rsidRDefault="00B13640" w:rsidP="00756371"/>
    <w:p w14:paraId="4D1A25E8" w14:textId="7F5DBA0A" w:rsidR="00B13640" w:rsidRDefault="00B13640" w:rsidP="00E82B29">
      <w:pPr>
        <w:jc w:val="both"/>
      </w:pPr>
      <w:r>
        <w:t>eftpos Payments Australia Limited (</w:t>
      </w:r>
      <w:r w:rsidRPr="00A26C56">
        <w:rPr>
          <w:b/>
        </w:rPr>
        <w:t>eftpos</w:t>
      </w:r>
      <w:r>
        <w:t xml:space="preserve">) is pleased to provide a submission in response to the </w:t>
      </w:r>
      <w:r w:rsidRPr="00B13640">
        <w:t xml:space="preserve">Review of Card Payments Regulation Issues Paper </w:t>
      </w:r>
      <w:r w:rsidR="00E171F8">
        <w:t>published</w:t>
      </w:r>
      <w:r>
        <w:t xml:space="preserve"> by the Reserve Bank of Australia (</w:t>
      </w:r>
      <w:r w:rsidR="00F47270">
        <w:rPr>
          <w:b/>
        </w:rPr>
        <w:t>RBA</w:t>
      </w:r>
      <w:r>
        <w:t xml:space="preserve">) in </w:t>
      </w:r>
      <w:r w:rsidRPr="00B13640">
        <w:t>March 2015</w:t>
      </w:r>
      <w:r>
        <w:t xml:space="preserve"> (</w:t>
      </w:r>
      <w:r w:rsidRPr="00A26C56">
        <w:rPr>
          <w:b/>
        </w:rPr>
        <w:t>Issues Paper</w:t>
      </w:r>
      <w:r>
        <w:t>).</w:t>
      </w:r>
    </w:p>
    <w:p w14:paraId="7F2D1D21" w14:textId="77777777" w:rsidR="00B13640" w:rsidRDefault="00B13640" w:rsidP="00E82B29">
      <w:pPr>
        <w:jc w:val="both"/>
      </w:pPr>
    </w:p>
    <w:p w14:paraId="00C371C1" w14:textId="77777777" w:rsidR="00A26C56" w:rsidRDefault="00A26C56" w:rsidP="00E82B29">
      <w:pPr>
        <w:jc w:val="both"/>
      </w:pPr>
      <w:r>
        <w:t>eftpos is an important part of the Australian domestic payments marketplace.  Without a viable domestic payments system, the majority of consumer electronic payments would be handled by foreign payment systems, resulting in a significant reduction in competition, and less domestic control and influence over infrastructure, economics, product development and innovation.  The loss of a domestic payment system would also likely lead to increased wholesale costs, reduced jobs and skills locally</w:t>
      </w:r>
      <w:r w:rsidR="00F13A38">
        <w:t>,</w:t>
      </w:r>
      <w:r>
        <w:t xml:space="preserve"> and the off-shoring of essential national infrastructure.</w:t>
      </w:r>
    </w:p>
    <w:p w14:paraId="64EFA8D7" w14:textId="77777777" w:rsidR="00A26C56" w:rsidRDefault="00A26C56" w:rsidP="00E82B29">
      <w:pPr>
        <w:jc w:val="both"/>
      </w:pPr>
    </w:p>
    <w:p w14:paraId="592D34FE" w14:textId="7D2E9927" w:rsidR="00E82B29" w:rsidRDefault="00A26C56" w:rsidP="00E82B29">
      <w:pPr>
        <w:jc w:val="both"/>
      </w:pPr>
      <w:r>
        <w:t xml:space="preserve">Appropriate regulation designed to promote competition, efficiency and stability is </w:t>
      </w:r>
      <w:r w:rsidR="00E82B29">
        <w:t xml:space="preserve">also </w:t>
      </w:r>
      <w:r>
        <w:t xml:space="preserve">an essential component of a properly functioning </w:t>
      </w:r>
      <w:r w:rsidR="00E82B29">
        <w:t>payments system, particularly during a time of rapid technology change and disruption.  The action</w:t>
      </w:r>
      <w:r w:rsidR="00EF60A5">
        <w:t>s</w:t>
      </w:r>
      <w:r w:rsidR="00E82B29">
        <w:t xml:space="preserve"> take</w:t>
      </w:r>
      <w:r w:rsidR="003553AB">
        <w:t>n by the Payments System Board</w:t>
      </w:r>
      <w:r w:rsidR="00E82B29">
        <w:t xml:space="preserve"> over the</w:t>
      </w:r>
      <w:r w:rsidR="00EF60A5">
        <w:t xml:space="preserve"> past many years have played a </w:t>
      </w:r>
      <w:r w:rsidR="00E82B29" w:rsidRPr="00612496">
        <w:t xml:space="preserve">central role in ensuring </w:t>
      </w:r>
      <w:r w:rsidR="00EF60A5" w:rsidRPr="00612496">
        <w:t>all Australians have improved acces</w:t>
      </w:r>
      <w:r w:rsidR="003553AB" w:rsidRPr="00612496">
        <w:t xml:space="preserve">s to a range of retail </w:t>
      </w:r>
      <w:r w:rsidR="00EF60A5" w:rsidRPr="00612496">
        <w:t>payment</w:t>
      </w:r>
      <w:r w:rsidR="003553AB" w:rsidRPr="00612496">
        <w:t xml:space="preserve"> </w:t>
      </w:r>
      <w:r w:rsidR="000F53DA" w:rsidRPr="00612496">
        <w:t>services</w:t>
      </w:r>
      <w:r w:rsidR="00EF60A5" w:rsidRPr="00612496">
        <w:t xml:space="preserve">.  </w:t>
      </w:r>
      <w:r w:rsidR="00361E7A" w:rsidRPr="00612496">
        <w:t>However, f</w:t>
      </w:r>
      <w:r w:rsidR="00EF60A5" w:rsidRPr="00612496">
        <w:t xml:space="preserve">urther work is </w:t>
      </w:r>
      <w:r w:rsidR="00361E7A" w:rsidRPr="00612496">
        <w:t xml:space="preserve">now </w:t>
      </w:r>
      <w:r w:rsidR="00EF60A5" w:rsidRPr="00612496">
        <w:t xml:space="preserve">required </w:t>
      </w:r>
      <w:r w:rsidR="00F47270" w:rsidRPr="00612496">
        <w:t xml:space="preserve">to position Australia for the future, in light of technology advances and the evolving competitive landscape, </w:t>
      </w:r>
      <w:r w:rsidR="00EF60A5" w:rsidRPr="00612496">
        <w:t xml:space="preserve">to ensure the </w:t>
      </w:r>
      <w:r w:rsidR="00F47270" w:rsidRPr="00612496">
        <w:t xml:space="preserve">card </w:t>
      </w:r>
      <w:r w:rsidR="00EF60A5" w:rsidRPr="00612496">
        <w:t>payment</w:t>
      </w:r>
      <w:r w:rsidR="00733115" w:rsidRPr="00612496">
        <w:t>s</w:t>
      </w:r>
      <w:r w:rsidR="00EF60A5" w:rsidRPr="00612496">
        <w:t xml:space="preserve"> system continues to operate in a properly functioning, competitive</w:t>
      </w:r>
      <w:r w:rsidR="00361E7A" w:rsidRPr="00612496">
        <w:t>, fair</w:t>
      </w:r>
      <w:r w:rsidR="00EF60A5" w:rsidRPr="00612496">
        <w:t xml:space="preserve"> and effective manner.</w:t>
      </w:r>
      <w:r w:rsidR="00EF60A5">
        <w:t xml:space="preserve"> </w:t>
      </w:r>
    </w:p>
    <w:p w14:paraId="3656E75D" w14:textId="77777777" w:rsidR="00E82B29" w:rsidRDefault="00E82B29" w:rsidP="00E82B29">
      <w:pPr>
        <w:jc w:val="both"/>
      </w:pPr>
    </w:p>
    <w:p w14:paraId="3EF6B4A0" w14:textId="49FE38A1" w:rsidR="00EF60A5" w:rsidRDefault="003553AB" w:rsidP="00E82B29">
      <w:pPr>
        <w:jc w:val="both"/>
      </w:pPr>
      <w:r>
        <w:t>A</w:t>
      </w:r>
      <w:r w:rsidR="00A541AA">
        <w:t xml:space="preserve"> robust</w:t>
      </w:r>
      <w:r w:rsidR="00F13A38">
        <w:t xml:space="preserve"> regulatory framework and</w:t>
      </w:r>
      <w:r w:rsidR="00EF60A5">
        <w:t xml:space="preserve"> </w:t>
      </w:r>
      <w:r w:rsidR="00F13A38">
        <w:t>a strong,</w:t>
      </w:r>
      <w:r w:rsidR="00A541AA">
        <w:t xml:space="preserve"> effec</w:t>
      </w:r>
      <w:r w:rsidR="00733115">
        <w:t>tive domestic payment system</w:t>
      </w:r>
      <w:r w:rsidR="00F13A38">
        <w:t xml:space="preserve"> are both </w:t>
      </w:r>
      <w:r w:rsidR="007A1A7C">
        <w:t xml:space="preserve">needed to continue to </w:t>
      </w:r>
      <w:r w:rsidR="003811A6">
        <w:t>promote competition</w:t>
      </w:r>
      <w:r w:rsidR="00A541AA">
        <w:t xml:space="preserve"> in payments</w:t>
      </w:r>
      <w:r w:rsidR="003811A6">
        <w:t xml:space="preserve">. </w:t>
      </w:r>
      <w:r w:rsidR="00E17FAB">
        <w:t>Therefore, it is</w:t>
      </w:r>
      <w:r w:rsidR="00A445B5">
        <w:t xml:space="preserve"> </w:t>
      </w:r>
      <w:r w:rsidR="00EF60A5">
        <w:t xml:space="preserve">appropriate that the </w:t>
      </w:r>
      <w:r w:rsidR="00F47270">
        <w:t>RBA</w:t>
      </w:r>
      <w:r w:rsidR="00F13A38">
        <w:t xml:space="preserve"> </w:t>
      </w:r>
      <w:r w:rsidR="00EF60A5">
        <w:t xml:space="preserve">believe it </w:t>
      </w:r>
      <w:r w:rsidR="00E17FAB">
        <w:t xml:space="preserve">is </w:t>
      </w:r>
      <w:r w:rsidR="00EF60A5">
        <w:t>timely to undertake a review of the current regulatory arr</w:t>
      </w:r>
      <w:r w:rsidR="00E17FAB">
        <w:t xml:space="preserve">angements and make </w:t>
      </w:r>
      <w:r w:rsidR="003E0DA2">
        <w:t xml:space="preserve">the </w:t>
      </w:r>
      <w:r w:rsidR="00EF60A5">
        <w:t>necessary changes</w:t>
      </w:r>
      <w:r w:rsidR="00E164F6">
        <w:t xml:space="preserve"> t</w:t>
      </w:r>
      <w:r w:rsidR="00EF60A5">
        <w:t>o ensure this level of competition remain</w:t>
      </w:r>
      <w:r w:rsidR="007724FC">
        <w:t>s</w:t>
      </w:r>
      <w:r w:rsidR="00733115">
        <w:t xml:space="preserve"> in the market</w:t>
      </w:r>
      <w:r w:rsidR="00EF60A5">
        <w:t>.</w:t>
      </w:r>
      <w:r w:rsidR="00DD736A">
        <w:t xml:space="preserve">  Developme</w:t>
      </w:r>
      <w:r w:rsidR="003E0DA2">
        <w:t>nts in other jurisdictions and</w:t>
      </w:r>
      <w:r w:rsidR="00F13A38">
        <w:t xml:space="preserve"> </w:t>
      </w:r>
      <w:r w:rsidR="003E0DA2">
        <w:t xml:space="preserve">the necessary </w:t>
      </w:r>
      <w:r w:rsidR="00DD736A">
        <w:t xml:space="preserve">changes to payment regulations </w:t>
      </w:r>
      <w:r w:rsidR="005F1D8F">
        <w:t xml:space="preserve">in a number of other markets </w:t>
      </w:r>
      <w:r w:rsidR="00DD736A">
        <w:t>support the need for such a review</w:t>
      </w:r>
      <w:r w:rsidR="00F13A38">
        <w:t xml:space="preserve"> in Australia at this time</w:t>
      </w:r>
      <w:r w:rsidR="00DD736A">
        <w:t>.</w:t>
      </w:r>
    </w:p>
    <w:p w14:paraId="197C2FCD" w14:textId="77777777" w:rsidR="00EF60A5" w:rsidRDefault="00EF60A5" w:rsidP="00E82B29">
      <w:pPr>
        <w:jc w:val="both"/>
      </w:pPr>
    </w:p>
    <w:p w14:paraId="4C427E80" w14:textId="416A9B17" w:rsidR="003871C0" w:rsidRDefault="003871C0" w:rsidP="00E82B29">
      <w:pPr>
        <w:jc w:val="both"/>
      </w:pPr>
      <w:r>
        <w:t>The Issues Paper identifies</w:t>
      </w:r>
      <w:r w:rsidR="008061E2">
        <w:t xml:space="preserve"> a number of areas</w:t>
      </w:r>
      <w:r w:rsidR="00F47270">
        <w:t xml:space="preserve"> where the RBA</w:t>
      </w:r>
      <w:r>
        <w:t xml:space="preserve"> is </w:t>
      </w:r>
      <w:r w:rsidR="00D22430">
        <w:t xml:space="preserve">considering </w:t>
      </w:r>
      <w:r w:rsidR="00CB7941">
        <w:t>changes to the current</w:t>
      </w:r>
      <w:r w:rsidR="00D22430">
        <w:t xml:space="preserve"> regulatory framework</w:t>
      </w:r>
      <w:r w:rsidR="00CB7941">
        <w:t xml:space="preserve"> for the cards system</w:t>
      </w:r>
      <w:r>
        <w:t>, including:</w:t>
      </w:r>
    </w:p>
    <w:p w14:paraId="778B232B" w14:textId="77777777" w:rsidR="00923B55" w:rsidRDefault="00923B55" w:rsidP="00E82B29">
      <w:pPr>
        <w:jc w:val="both"/>
      </w:pPr>
    </w:p>
    <w:p w14:paraId="2DFBC2BA" w14:textId="77777777" w:rsidR="003871C0" w:rsidRPr="00303D47" w:rsidRDefault="008061E2" w:rsidP="003871C0">
      <w:pPr>
        <w:pStyle w:val="ListParagraph"/>
        <w:numPr>
          <w:ilvl w:val="0"/>
          <w:numId w:val="40"/>
        </w:numPr>
        <w:jc w:val="both"/>
        <w:rPr>
          <w:rFonts w:ascii="Arial" w:hAnsi="Arial" w:cs="Arial"/>
          <w:sz w:val="19"/>
          <w:szCs w:val="19"/>
        </w:rPr>
      </w:pPr>
      <w:r>
        <w:rPr>
          <w:rFonts w:ascii="Arial" w:hAnsi="Arial" w:cs="Arial"/>
          <w:sz w:val="19"/>
          <w:szCs w:val="19"/>
        </w:rPr>
        <w:t>Transparency of Card Payments,</w:t>
      </w:r>
    </w:p>
    <w:p w14:paraId="2E6A2553" w14:textId="77777777" w:rsidR="003871C0" w:rsidRPr="00303D47" w:rsidRDefault="008061E2" w:rsidP="003871C0">
      <w:pPr>
        <w:pStyle w:val="ListParagraph"/>
        <w:numPr>
          <w:ilvl w:val="0"/>
          <w:numId w:val="40"/>
        </w:numPr>
        <w:jc w:val="both"/>
        <w:rPr>
          <w:rFonts w:ascii="Arial" w:hAnsi="Arial" w:cs="Arial"/>
          <w:sz w:val="19"/>
          <w:szCs w:val="19"/>
        </w:rPr>
      </w:pPr>
      <w:r>
        <w:rPr>
          <w:rFonts w:ascii="Arial" w:hAnsi="Arial" w:cs="Arial"/>
          <w:sz w:val="19"/>
          <w:szCs w:val="19"/>
        </w:rPr>
        <w:t>Interchange Fees and Payments System Efficiency</w:t>
      </w:r>
    </w:p>
    <w:p w14:paraId="3926AD21" w14:textId="77777777" w:rsidR="003871C0" w:rsidRPr="00303D47" w:rsidRDefault="00D22430" w:rsidP="003871C0">
      <w:pPr>
        <w:pStyle w:val="ListParagraph"/>
        <w:numPr>
          <w:ilvl w:val="0"/>
          <w:numId w:val="40"/>
        </w:numPr>
        <w:jc w:val="both"/>
        <w:rPr>
          <w:rFonts w:ascii="Arial" w:hAnsi="Arial" w:cs="Arial"/>
          <w:sz w:val="19"/>
          <w:szCs w:val="19"/>
        </w:rPr>
      </w:pPr>
      <w:r>
        <w:rPr>
          <w:rFonts w:ascii="Arial" w:hAnsi="Arial" w:cs="Arial"/>
          <w:sz w:val="19"/>
          <w:szCs w:val="19"/>
        </w:rPr>
        <w:t>Excessive Surcharging</w:t>
      </w:r>
    </w:p>
    <w:p w14:paraId="1BCCABE0" w14:textId="77777777" w:rsidR="003871C0" w:rsidRDefault="00D22430" w:rsidP="003871C0">
      <w:pPr>
        <w:pStyle w:val="ListParagraph"/>
        <w:numPr>
          <w:ilvl w:val="0"/>
          <w:numId w:val="40"/>
        </w:numPr>
        <w:jc w:val="both"/>
        <w:rPr>
          <w:rFonts w:ascii="Arial" w:hAnsi="Arial" w:cs="Arial"/>
          <w:sz w:val="19"/>
          <w:szCs w:val="19"/>
        </w:rPr>
      </w:pPr>
      <w:r>
        <w:rPr>
          <w:rFonts w:ascii="Arial" w:hAnsi="Arial" w:cs="Arial"/>
          <w:sz w:val="19"/>
          <w:szCs w:val="19"/>
        </w:rPr>
        <w:t>Competitive Neutrality and Companion Cards</w:t>
      </w:r>
    </w:p>
    <w:p w14:paraId="15EA5E89" w14:textId="77777777" w:rsidR="00D22430" w:rsidRPr="00303D47" w:rsidRDefault="00D22430" w:rsidP="003871C0">
      <w:pPr>
        <w:pStyle w:val="ListParagraph"/>
        <w:numPr>
          <w:ilvl w:val="0"/>
          <w:numId w:val="40"/>
        </w:numPr>
        <w:jc w:val="both"/>
        <w:rPr>
          <w:rFonts w:ascii="Arial" w:hAnsi="Arial" w:cs="Arial"/>
          <w:sz w:val="19"/>
          <w:szCs w:val="19"/>
        </w:rPr>
      </w:pPr>
      <w:r>
        <w:rPr>
          <w:rFonts w:ascii="Arial" w:hAnsi="Arial" w:cs="Arial"/>
          <w:sz w:val="19"/>
          <w:szCs w:val="19"/>
        </w:rPr>
        <w:t>Prepaid Cards, and</w:t>
      </w:r>
    </w:p>
    <w:p w14:paraId="7C474075" w14:textId="0DA9CBAD" w:rsidR="00CB7941" w:rsidRPr="00A44605" w:rsidRDefault="00D22430" w:rsidP="00E82B29">
      <w:pPr>
        <w:pStyle w:val="ListParagraph"/>
        <w:numPr>
          <w:ilvl w:val="0"/>
          <w:numId w:val="40"/>
        </w:numPr>
        <w:jc w:val="both"/>
        <w:rPr>
          <w:rFonts w:ascii="Arial" w:hAnsi="Arial" w:cs="Arial"/>
          <w:sz w:val="19"/>
          <w:szCs w:val="19"/>
        </w:rPr>
      </w:pPr>
      <w:r>
        <w:rPr>
          <w:rFonts w:ascii="Arial" w:hAnsi="Arial" w:cs="Arial"/>
          <w:sz w:val="19"/>
          <w:szCs w:val="19"/>
        </w:rPr>
        <w:t>Competing Payment Options within a Single Device or Application</w:t>
      </w:r>
    </w:p>
    <w:p w14:paraId="00A1AEE7" w14:textId="1F9DD9B7" w:rsidR="000C129E" w:rsidRDefault="00D52756" w:rsidP="003E0DA2">
      <w:pPr>
        <w:spacing w:line="240" w:lineRule="auto"/>
        <w:jc w:val="both"/>
      </w:pPr>
      <w:r>
        <w:lastRenderedPageBreak/>
        <w:t xml:space="preserve">eftpos </w:t>
      </w:r>
      <w:r w:rsidR="00CB7941">
        <w:t xml:space="preserve">supports many of the options </w:t>
      </w:r>
      <w:r w:rsidR="00E761BF">
        <w:t>sugge</w:t>
      </w:r>
      <w:r w:rsidR="00DF4035">
        <w:t>sted by the RBA</w:t>
      </w:r>
      <w:r w:rsidR="00BB3E07">
        <w:t xml:space="preserve"> in its Issues P</w:t>
      </w:r>
      <w:r w:rsidR="00CB7941">
        <w:t xml:space="preserve">aper </w:t>
      </w:r>
      <w:r w:rsidR="000C129E">
        <w:t xml:space="preserve">with regard to </w:t>
      </w:r>
      <w:r w:rsidR="003E0DA2">
        <w:t>appropriate</w:t>
      </w:r>
      <w:r w:rsidR="000C129E">
        <w:t xml:space="preserve"> regulatory change</w:t>
      </w:r>
      <w:r w:rsidR="003553AB">
        <w:t>s</w:t>
      </w:r>
      <w:r w:rsidR="000C129E">
        <w:t xml:space="preserve"> </w:t>
      </w:r>
      <w:r w:rsidR="00CB7941">
        <w:t>and welcomes the opportunity to provide feedback across a number of these areas</w:t>
      </w:r>
      <w:r w:rsidR="00910E4F">
        <w:t>.</w:t>
      </w:r>
      <w:r w:rsidR="002E4D22">
        <w:t xml:space="preserve">  </w:t>
      </w:r>
      <w:r w:rsidR="003553AB">
        <w:t>Pleasingly, the Issues Paper highlights the three fundamental principles that should be applied t</w:t>
      </w:r>
      <w:r w:rsidR="003E0DA2">
        <w:t xml:space="preserve">o any </w:t>
      </w:r>
      <w:r w:rsidR="00507A1A">
        <w:t xml:space="preserve">payments system </w:t>
      </w:r>
      <w:r w:rsidR="003E0DA2">
        <w:t>regulatory change, being</w:t>
      </w:r>
      <w:r w:rsidR="003553AB">
        <w:t xml:space="preserve"> clear and unambiguous interchange regulation, open access to technology and channels for all payments system participants</w:t>
      </w:r>
      <w:r w:rsidR="003E0DA2">
        <w:t>,</w:t>
      </w:r>
      <w:r w:rsidR="003553AB">
        <w:t xml:space="preserve"> and transparency of pricing and benefits f</w:t>
      </w:r>
      <w:r w:rsidR="003E0DA2">
        <w:t>or both consumers and merchants.</w:t>
      </w:r>
    </w:p>
    <w:p w14:paraId="55BF849F" w14:textId="77777777" w:rsidR="000C129E" w:rsidRDefault="000C129E" w:rsidP="00E82B29">
      <w:pPr>
        <w:jc w:val="both"/>
      </w:pPr>
    </w:p>
    <w:p w14:paraId="2F4FA427" w14:textId="77777777" w:rsidR="00CB7941" w:rsidRDefault="00910E4F" w:rsidP="00E82B29">
      <w:pPr>
        <w:jc w:val="both"/>
      </w:pPr>
      <w:r>
        <w:t xml:space="preserve">We have </w:t>
      </w:r>
      <w:r w:rsidR="003553AB">
        <w:t>outlined</w:t>
      </w:r>
      <w:r>
        <w:t xml:space="preserve"> below the key issues from eftpos’</w:t>
      </w:r>
      <w:r w:rsidR="003E0DA2">
        <w:t xml:space="preserve"> perspective with regard to these three principles</w:t>
      </w:r>
      <w:r w:rsidR="00E17FAB">
        <w:t>, being</w:t>
      </w:r>
      <w:r>
        <w:t>:</w:t>
      </w:r>
    </w:p>
    <w:p w14:paraId="1D5929B0" w14:textId="77777777" w:rsidR="00CB7941" w:rsidRDefault="00CB7941" w:rsidP="00E82B29">
      <w:pPr>
        <w:jc w:val="both"/>
      </w:pPr>
    </w:p>
    <w:p w14:paraId="00A0FD4A" w14:textId="77777777" w:rsidR="00B559F3" w:rsidRPr="002E4D22" w:rsidRDefault="00BD18BE" w:rsidP="002E4D22">
      <w:pPr>
        <w:spacing w:line="240" w:lineRule="auto"/>
        <w:jc w:val="both"/>
        <w:rPr>
          <w:u w:val="single"/>
        </w:rPr>
      </w:pPr>
      <w:r w:rsidRPr="002E4D22">
        <w:rPr>
          <w:u w:val="single"/>
        </w:rPr>
        <w:t xml:space="preserve">Interchange </w:t>
      </w:r>
      <w:r w:rsidR="00BB3E07" w:rsidRPr="002E4D22">
        <w:rPr>
          <w:u w:val="single"/>
        </w:rPr>
        <w:t>Fees and Payments System Efficiency</w:t>
      </w:r>
      <w:r w:rsidRPr="002E4D22">
        <w:rPr>
          <w:u w:val="single"/>
        </w:rPr>
        <w:t>:</w:t>
      </w:r>
    </w:p>
    <w:p w14:paraId="2EDF2B2F" w14:textId="736112CB" w:rsidR="007723ED" w:rsidRDefault="007723ED" w:rsidP="002E4D22">
      <w:pPr>
        <w:pStyle w:val="ListParagraph"/>
        <w:numPr>
          <w:ilvl w:val="0"/>
          <w:numId w:val="39"/>
        </w:numPr>
        <w:spacing w:after="0" w:line="240" w:lineRule="auto"/>
        <w:contextualSpacing w:val="0"/>
        <w:jc w:val="both"/>
        <w:rPr>
          <w:rFonts w:ascii="Arial" w:hAnsi="Arial"/>
          <w:color w:val="000000" w:themeColor="text1"/>
          <w:sz w:val="19"/>
          <w:szCs w:val="24"/>
          <w:lang w:val="en-US"/>
        </w:rPr>
      </w:pPr>
      <w:r>
        <w:rPr>
          <w:rFonts w:ascii="Arial" w:hAnsi="Arial"/>
          <w:color w:val="000000" w:themeColor="text1"/>
          <w:sz w:val="19"/>
          <w:szCs w:val="24"/>
          <w:lang w:val="en-US"/>
        </w:rPr>
        <w:t>The current weighted-average interchange caps should be replaced with hard caps to address th</w:t>
      </w:r>
      <w:r w:rsidR="00A10D24">
        <w:rPr>
          <w:rFonts w:ascii="Arial" w:hAnsi="Arial"/>
          <w:color w:val="000000" w:themeColor="text1"/>
          <w:sz w:val="19"/>
          <w:szCs w:val="24"/>
          <w:lang w:val="en-US"/>
        </w:rPr>
        <w:t>e upward drift issue that arises</w:t>
      </w:r>
      <w:r>
        <w:rPr>
          <w:rFonts w:ascii="Arial" w:hAnsi="Arial"/>
          <w:color w:val="000000" w:themeColor="text1"/>
          <w:sz w:val="19"/>
          <w:szCs w:val="24"/>
          <w:lang w:val="en-US"/>
        </w:rPr>
        <w:t xml:space="preserve"> from the implementation of complex interchange stru</w:t>
      </w:r>
      <w:r w:rsidR="00A10D24">
        <w:rPr>
          <w:rFonts w:ascii="Arial" w:hAnsi="Arial"/>
          <w:color w:val="000000" w:themeColor="text1"/>
          <w:sz w:val="19"/>
          <w:szCs w:val="24"/>
          <w:lang w:val="en-US"/>
        </w:rPr>
        <w:t>ctures and weighted average interchange calculations</w:t>
      </w:r>
      <w:r>
        <w:rPr>
          <w:rFonts w:ascii="Arial" w:hAnsi="Arial"/>
          <w:color w:val="000000" w:themeColor="text1"/>
          <w:sz w:val="19"/>
          <w:szCs w:val="24"/>
          <w:lang w:val="en-US"/>
        </w:rPr>
        <w:t xml:space="preserve"> derived from </w:t>
      </w:r>
      <w:r w:rsidR="00A10D24">
        <w:rPr>
          <w:rFonts w:ascii="Arial" w:hAnsi="Arial"/>
          <w:color w:val="000000" w:themeColor="text1"/>
          <w:sz w:val="19"/>
          <w:szCs w:val="24"/>
          <w:lang w:val="en-US"/>
        </w:rPr>
        <w:t xml:space="preserve">the use of </w:t>
      </w:r>
      <w:r>
        <w:rPr>
          <w:rFonts w:ascii="Arial" w:hAnsi="Arial"/>
          <w:color w:val="000000" w:themeColor="text1"/>
          <w:sz w:val="19"/>
          <w:szCs w:val="24"/>
          <w:lang w:val="en-US"/>
        </w:rPr>
        <w:t>historical data;</w:t>
      </w:r>
    </w:p>
    <w:p w14:paraId="687F5FF7" w14:textId="6B43095E" w:rsidR="00A10D24" w:rsidRDefault="00E07002" w:rsidP="002E4D22">
      <w:pPr>
        <w:pStyle w:val="ListParagraph"/>
        <w:numPr>
          <w:ilvl w:val="0"/>
          <w:numId w:val="39"/>
        </w:numPr>
        <w:spacing w:after="0" w:line="240" w:lineRule="auto"/>
        <w:contextualSpacing w:val="0"/>
        <w:jc w:val="both"/>
        <w:rPr>
          <w:rFonts w:ascii="Arial" w:hAnsi="Arial"/>
          <w:color w:val="000000" w:themeColor="text1"/>
          <w:sz w:val="19"/>
          <w:szCs w:val="24"/>
          <w:lang w:val="en-US"/>
        </w:rPr>
      </w:pPr>
      <w:r>
        <w:rPr>
          <w:rFonts w:ascii="Arial" w:hAnsi="Arial"/>
          <w:color w:val="000000" w:themeColor="text1"/>
          <w:sz w:val="19"/>
          <w:szCs w:val="24"/>
          <w:lang w:val="en-US"/>
        </w:rPr>
        <w:t>Consideration</w:t>
      </w:r>
      <w:r w:rsidR="00A10D24">
        <w:rPr>
          <w:rFonts w:ascii="Arial" w:hAnsi="Arial"/>
          <w:color w:val="000000" w:themeColor="text1"/>
          <w:sz w:val="19"/>
          <w:szCs w:val="24"/>
          <w:lang w:val="en-US"/>
        </w:rPr>
        <w:t xml:space="preserve"> should be given to the introduction of </w:t>
      </w:r>
      <w:r>
        <w:rPr>
          <w:rFonts w:ascii="Arial" w:hAnsi="Arial"/>
          <w:color w:val="000000" w:themeColor="text1"/>
          <w:sz w:val="19"/>
          <w:szCs w:val="24"/>
          <w:lang w:val="en-US"/>
        </w:rPr>
        <w:t>different</w:t>
      </w:r>
      <w:r w:rsidR="00A10D24" w:rsidRPr="00CD5714">
        <w:rPr>
          <w:rFonts w:ascii="Arial" w:hAnsi="Arial"/>
          <w:color w:val="000000" w:themeColor="text1"/>
          <w:sz w:val="19"/>
          <w:szCs w:val="24"/>
          <w:lang w:val="en-US"/>
        </w:rPr>
        <w:t xml:space="preserve"> </w:t>
      </w:r>
      <w:r w:rsidR="00A10D24">
        <w:rPr>
          <w:rFonts w:ascii="Arial" w:hAnsi="Arial"/>
          <w:color w:val="000000" w:themeColor="text1"/>
          <w:sz w:val="19"/>
          <w:szCs w:val="24"/>
          <w:lang w:val="en-US"/>
        </w:rPr>
        <w:t xml:space="preserve">interchange </w:t>
      </w:r>
      <w:r w:rsidR="00620298">
        <w:rPr>
          <w:rFonts w:ascii="Arial" w:hAnsi="Arial"/>
          <w:color w:val="000000" w:themeColor="text1"/>
          <w:sz w:val="19"/>
          <w:szCs w:val="24"/>
          <w:lang w:val="en-US"/>
        </w:rPr>
        <w:t xml:space="preserve">caps for low value transactions and other transactions </w:t>
      </w:r>
      <w:r w:rsidR="00A10D24" w:rsidRPr="00CD5714">
        <w:rPr>
          <w:rFonts w:ascii="Arial" w:hAnsi="Arial"/>
          <w:color w:val="000000" w:themeColor="text1"/>
          <w:sz w:val="19"/>
          <w:szCs w:val="24"/>
          <w:lang w:val="en-US"/>
        </w:rPr>
        <w:t>to incentivise cash displacement</w:t>
      </w:r>
      <w:r>
        <w:rPr>
          <w:rFonts w:ascii="Arial" w:hAnsi="Arial"/>
          <w:color w:val="000000" w:themeColor="text1"/>
          <w:sz w:val="19"/>
          <w:szCs w:val="24"/>
          <w:lang w:val="en-US"/>
        </w:rPr>
        <w:t xml:space="preserve">, rather than </w:t>
      </w:r>
      <w:r w:rsidRPr="00D52756">
        <w:rPr>
          <w:rFonts w:ascii="Arial" w:hAnsi="Arial"/>
          <w:color w:val="000000" w:themeColor="text1"/>
          <w:sz w:val="19"/>
          <w:szCs w:val="24"/>
          <w:lang w:val="en-US"/>
        </w:rPr>
        <w:t xml:space="preserve">applying </w:t>
      </w:r>
      <w:r w:rsidR="00CE66B4">
        <w:rPr>
          <w:rFonts w:ascii="Arial" w:hAnsi="Arial"/>
          <w:color w:val="000000" w:themeColor="text1"/>
          <w:sz w:val="19"/>
          <w:szCs w:val="24"/>
          <w:lang w:val="en-US"/>
        </w:rPr>
        <w:t xml:space="preserve">interchange </w:t>
      </w:r>
      <w:r w:rsidRPr="00D52756">
        <w:rPr>
          <w:rFonts w:ascii="Arial" w:hAnsi="Arial"/>
          <w:color w:val="000000" w:themeColor="text1"/>
          <w:sz w:val="19"/>
          <w:szCs w:val="24"/>
          <w:lang w:val="en-US"/>
        </w:rPr>
        <w:t>caps as</w:t>
      </w:r>
      <w:r w:rsidR="002E2068">
        <w:rPr>
          <w:rFonts w:ascii="Arial" w:hAnsi="Arial"/>
          <w:color w:val="000000" w:themeColor="text1"/>
          <w:sz w:val="19"/>
          <w:szCs w:val="24"/>
          <w:lang w:val="en-US"/>
        </w:rPr>
        <w:t xml:space="preserve"> the lesser of a fixed amount</w:t>
      </w:r>
      <w:r w:rsidR="002E4D22">
        <w:rPr>
          <w:rFonts w:ascii="Arial" w:hAnsi="Arial"/>
          <w:color w:val="000000" w:themeColor="text1"/>
          <w:sz w:val="19"/>
          <w:szCs w:val="24"/>
          <w:lang w:val="en-US"/>
        </w:rPr>
        <w:t xml:space="preserve"> </w:t>
      </w:r>
      <w:r w:rsidR="00CE66B4">
        <w:rPr>
          <w:rFonts w:ascii="Arial" w:hAnsi="Arial"/>
          <w:color w:val="000000" w:themeColor="text1"/>
          <w:sz w:val="19"/>
          <w:szCs w:val="24"/>
          <w:lang w:val="en-US"/>
        </w:rPr>
        <w:t>or</w:t>
      </w:r>
      <w:r w:rsidRPr="00D52756">
        <w:rPr>
          <w:rFonts w:ascii="Arial" w:hAnsi="Arial"/>
          <w:color w:val="000000" w:themeColor="text1"/>
          <w:sz w:val="19"/>
          <w:szCs w:val="24"/>
          <w:lang w:val="en-US"/>
        </w:rPr>
        <w:t xml:space="preserve"> fixed percentage of transaction values</w:t>
      </w:r>
      <w:r w:rsidR="00A10D24">
        <w:rPr>
          <w:rFonts w:ascii="Arial" w:hAnsi="Arial"/>
          <w:color w:val="000000" w:themeColor="text1"/>
          <w:sz w:val="19"/>
          <w:szCs w:val="24"/>
          <w:lang w:val="en-US"/>
        </w:rPr>
        <w:t>;</w:t>
      </w:r>
      <w:r w:rsidR="002E2068">
        <w:rPr>
          <w:rFonts w:ascii="Arial" w:hAnsi="Arial"/>
          <w:color w:val="000000" w:themeColor="text1"/>
          <w:sz w:val="19"/>
          <w:szCs w:val="24"/>
          <w:lang w:val="en-US"/>
        </w:rPr>
        <w:t xml:space="preserve"> and</w:t>
      </w:r>
    </w:p>
    <w:p w14:paraId="6FFA01B3" w14:textId="7A1541F2" w:rsidR="00C532DD" w:rsidRPr="006249D1" w:rsidRDefault="00C532DD" w:rsidP="002E4D22">
      <w:pPr>
        <w:pStyle w:val="ListParagraph"/>
        <w:numPr>
          <w:ilvl w:val="0"/>
          <w:numId w:val="39"/>
        </w:numPr>
        <w:spacing w:after="0" w:line="240" w:lineRule="auto"/>
        <w:contextualSpacing w:val="0"/>
        <w:jc w:val="both"/>
        <w:rPr>
          <w:rFonts w:ascii="Arial" w:hAnsi="Arial"/>
          <w:color w:val="000000" w:themeColor="text1"/>
          <w:sz w:val="19"/>
          <w:szCs w:val="24"/>
          <w:lang w:val="en-US"/>
        </w:rPr>
      </w:pPr>
      <w:r>
        <w:rPr>
          <w:rFonts w:ascii="Arial" w:hAnsi="Arial"/>
          <w:color w:val="000000" w:themeColor="text1"/>
          <w:sz w:val="19"/>
          <w:szCs w:val="24"/>
          <w:lang w:val="en-US"/>
        </w:rPr>
        <w:t xml:space="preserve">Debit interchange caps should be applied to prepaid </w:t>
      </w:r>
      <w:r w:rsidR="009A70AA">
        <w:rPr>
          <w:rFonts w:ascii="Arial" w:hAnsi="Arial"/>
          <w:color w:val="000000" w:themeColor="text1"/>
          <w:sz w:val="19"/>
          <w:szCs w:val="24"/>
          <w:lang w:val="en-US"/>
        </w:rPr>
        <w:t>debit cards.</w:t>
      </w:r>
    </w:p>
    <w:p w14:paraId="455423A9" w14:textId="77777777" w:rsidR="00CB7941" w:rsidRPr="002E4D22" w:rsidRDefault="00CB7941" w:rsidP="002E4D22">
      <w:pPr>
        <w:spacing w:line="240" w:lineRule="auto"/>
        <w:jc w:val="both"/>
      </w:pPr>
    </w:p>
    <w:p w14:paraId="47E8E38F" w14:textId="77777777" w:rsidR="00BB3E07" w:rsidRPr="002E4D22" w:rsidRDefault="00BB3E07" w:rsidP="002E4D22">
      <w:pPr>
        <w:spacing w:line="240" w:lineRule="auto"/>
        <w:jc w:val="both"/>
      </w:pPr>
      <w:r w:rsidRPr="002E4D22">
        <w:rPr>
          <w:u w:val="single"/>
        </w:rPr>
        <w:t>Competing Payment Options within a Single Device or Application</w:t>
      </w:r>
      <w:r w:rsidRPr="002E4D22">
        <w:t>:</w:t>
      </w:r>
    </w:p>
    <w:p w14:paraId="4C6EC4A2" w14:textId="11CE6705" w:rsidR="00BB3E07" w:rsidRPr="00612496" w:rsidRDefault="00F76DF6" w:rsidP="002E4D22">
      <w:pPr>
        <w:pStyle w:val="ListParagraph"/>
        <w:numPr>
          <w:ilvl w:val="0"/>
          <w:numId w:val="39"/>
        </w:numPr>
        <w:spacing w:line="240" w:lineRule="auto"/>
        <w:jc w:val="both"/>
        <w:rPr>
          <w:rFonts w:ascii="Arial" w:hAnsi="Arial"/>
          <w:color w:val="000000" w:themeColor="text1"/>
          <w:sz w:val="19"/>
          <w:szCs w:val="24"/>
          <w:lang w:val="en-US"/>
        </w:rPr>
      </w:pPr>
      <w:r w:rsidRPr="00612496">
        <w:rPr>
          <w:rFonts w:ascii="Arial" w:hAnsi="Arial"/>
          <w:color w:val="000000" w:themeColor="text1"/>
          <w:sz w:val="19"/>
          <w:szCs w:val="24"/>
          <w:lang w:val="en-US"/>
        </w:rPr>
        <w:t>Given the significant uptake of contactless over the past few years, together with the likely rapid adoption of mobile technology in</w:t>
      </w:r>
      <w:r w:rsidR="00B91725" w:rsidRPr="00612496">
        <w:rPr>
          <w:rFonts w:ascii="Arial" w:hAnsi="Arial"/>
          <w:color w:val="000000" w:themeColor="text1"/>
          <w:sz w:val="19"/>
          <w:szCs w:val="24"/>
          <w:lang w:val="en-US"/>
        </w:rPr>
        <w:t>to</w:t>
      </w:r>
      <w:r w:rsidRPr="00612496">
        <w:rPr>
          <w:rFonts w:ascii="Arial" w:hAnsi="Arial"/>
          <w:color w:val="000000" w:themeColor="text1"/>
          <w:sz w:val="19"/>
          <w:szCs w:val="24"/>
          <w:lang w:val="en-US"/>
        </w:rPr>
        <w:t xml:space="preserve"> the future, it is important that the Bank clarify arrangements with regard to </w:t>
      </w:r>
      <w:r w:rsidR="00BB3E07" w:rsidRPr="00612496">
        <w:rPr>
          <w:rFonts w:ascii="Arial" w:hAnsi="Arial"/>
          <w:color w:val="000000" w:themeColor="text1"/>
          <w:sz w:val="19"/>
          <w:szCs w:val="24"/>
          <w:lang w:val="en-US"/>
        </w:rPr>
        <w:t xml:space="preserve">competing payment options within a single </w:t>
      </w:r>
      <w:r w:rsidR="00DF4035" w:rsidRPr="00612496">
        <w:rPr>
          <w:rFonts w:ascii="Arial" w:hAnsi="Arial"/>
          <w:color w:val="000000" w:themeColor="text1"/>
          <w:sz w:val="19"/>
          <w:szCs w:val="24"/>
          <w:lang w:val="en-US"/>
        </w:rPr>
        <w:t xml:space="preserve">form factor, </w:t>
      </w:r>
      <w:r w:rsidR="00BB3E07" w:rsidRPr="00612496">
        <w:rPr>
          <w:rFonts w:ascii="Arial" w:hAnsi="Arial"/>
          <w:color w:val="000000" w:themeColor="text1"/>
          <w:sz w:val="19"/>
          <w:szCs w:val="24"/>
          <w:lang w:val="en-US"/>
        </w:rPr>
        <w:t xml:space="preserve">device or application </w:t>
      </w:r>
      <w:r w:rsidR="00B91725" w:rsidRPr="00612496">
        <w:rPr>
          <w:rFonts w:ascii="Arial" w:hAnsi="Arial"/>
          <w:color w:val="000000" w:themeColor="text1"/>
          <w:sz w:val="19"/>
          <w:szCs w:val="24"/>
          <w:lang w:val="en-US"/>
        </w:rPr>
        <w:t>to ensure</w:t>
      </w:r>
      <w:r w:rsidR="00BB3E07" w:rsidRPr="00612496">
        <w:rPr>
          <w:rFonts w:ascii="Arial" w:hAnsi="Arial"/>
          <w:color w:val="000000" w:themeColor="text1"/>
          <w:sz w:val="19"/>
          <w:szCs w:val="24"/>
          <w:lang w:val="en-US"/>
        </w:rPr>
        <w:t xml:space="preserve"> </w:t>
      </w:r>
      <w:r w:rsidR="00B91725" w:rsidRPr="00612496">
        <w:rPr>
          <w:rFonts w:ascii="Arial" w:hAnsi="Arial"/>
          <w:color w:val="000000" w:themeColor="text1"/>
          <w:sz w:val="19"/>
          <w:szCs w:val="24"/>
          <w:lang w:val="en-US"/>
        </w:rPr>
        <w:t xml:space="preserve">that </w:t>
      </w:r>
      <w:r w:rsidR="00DF4035" w:rsidRPr="00612496">
        <w:rPr>
          <w:rFonts w:ascii="Arial" w:hAnsi="Arial"/>
          <w:color w:val="000000" w:themeColor="text1"/>
          <w:sz w:val="19"/>
          <w:szCs w:val="24"/>
          <w:lang w:val="en-US"/>
        </w:rPr>
        <w:t xml:space="preserve">consumer </w:t>
      </w:r>
      <w:r w:rsidR="00BB3E07" w:rsidRPr="00612496">
        <w:rPr>
          <w:rFonts w:ascii="Arial" w:hAnsi="Arial"/>
          <w:color w:val="000000" w:themeColor="text1"/>
          <w:sz w:val="19"/>
          <w:szCs w:val="24"/>
          <w:lang w:val="en-US"/>
        </w:rPr>
        <w:t xml:space="preserve">choice </w:t>
      </w:r>
      <w:r w:rsidR="00661C54" w:rsidRPr="00612496">
        <w:rPr>
          <w:rFonts w:ascii="Arial" w:hAnsi="Arial"/>
          <w:color w:val="000000" w:themeColor="text1"/>
          <w:sz w:val="19"/>
          <w:szCs w:val="24"/>
          <w:lang w:val="en-US"/>
        </w:rPr>
        <w:t>exist</w:t>
      </w:r>
      <w:r w:rsidR="00B91725" w:rsidRPr="00612496">
        <w:rPr>
          <w:rFonts w:ascii="Arial" w:hAnsi="Arial"/>
          <w:color w:val="000000" w:themeColor="text1"/>
          <w:sz w:val="19"/>
          <w:szCs w:val="24"/>
          <w:lang w:val="en-US"/>
        </w:rPr>
        <w:t xml:space="preserve">s </w:t>
      </w:r>
      <w:r w:rsidR="00361E7A" w:rsidRPr="00612496">
        <w:rPr>
          <w:rFonts w:ascii="Arial" w:hAnsi="Arial"/>
          <w:color w:val="000000" w:themeColor="text1"/>
          <w:sz w:val="19"/>
          <w:szCs w:val="24"/>
          <w:lang w:val="en-US"/>
        </w:rPr>
        <w:t>with regard to prioritis</w:t>
      </w:r>
      <w:r w:rsidR="00D837FC" w:rsidRPr="00612496">
        <w:rPr>
          <w:rFonts w:ascii="Arial" w:hAnsi="Arial"/>
          <w:color w:val="000000" w:themeColor="text1"/>
          <w:sz w:val="19"/>
          <w:szCs w:val="24"/>
          <w:lang w:val="en-US"/>
        </w:rPr>
        <w:t xml:space="preserve">ation of one payment network over another, </w:t>
      </w:r>
      <w:r w:rsidR="00B91725" w:rsidRPr="00612496">
        <w:rPr>
          <w:rFonts w:ascii="Arial" w:hAnsi="Arial"/>
          <w:color w:val="000000" w:themeColor="text1"/>
          <w:sz w:val="19"/>
          <w:szCs w:val="24"/>
          <w:lang w:val="en-US"/>
        </w:rPr>
        <w:t>and that</w:t>
      </w:r>
      <w:r w:rsidR="00BB3E07" w:rsidRPr="00612496">
        <w:rPr>
          <w:rFonts w:ascii="Arial" w:hAnsi="Arial"/>
          <w:color w:val="000000" w:themeColor="text1"/>
          <w:sz w:val="19"/>
          <w:szCs w:val="24"/>
          <w:lang w:val="en-US"/>
        </w:rPr>
        <w:t xml:space="preserve"> no paymen</w:t>
      </w:r>
      <w:r w:rsidR="00572A47" w:rsidRPr="00612496">
        <w:rPr>
          <w:rFonts w:ascii="Arial" w:hAnsi="Arial"/>
          <w:color w:val="000000" w:themeColor="text1"/>
          <w:sz w:val="19"/>
          <w:szCs w:val="24"/>
          <w:lang w:val="en-US"/>
        </w:rPr>
        <w:t>ts</w:t>
      </w:r>
      <w:r w:rsidR="00BB3E07" w:rsidRPr="00612496">
        <w:rPr>
          <w:rFonts w:ascii="Arial" w:hAnsi="Arial"/>
          <w:color w:val="000000" w:themeColor="text1"/>
          <w:sz w:val="19"/>
          <w:szCs w:val="24"/>
          <w:lang w:val="en-US"/>
        </w:rPr>
        <w:t xml:space="preserve"> sys</w:t>
      </w:r>
      <w:r w:rsidR="00DF4035" w:rsidRPr="00612496">
        <w:rPr>
          <w:rFonts w:ascii="Arial" w:hAnsi="Arial"/>
          <w:color w:val="000000" w:themeColor="text1"/>
          <w:sz w:val="19"/>
          <w:szCs w:val="24"/>
          <w:lang w:val="en-US"/>
        </w:rPr>
        <w:t xml:space="preserve">tem is effectively locked out </w:t>
      </w:r>
      <w:r w:rsidR="00D837FC" w:rsidRPr="00612496">
        <w:rPr>
          <w:rFonts w:ascii="Arial" w:hAnsi="Arial"/>
          <w:color w:val="000000" w:themeColor="text1"/>
          <w:sz w:val="19"/>
          <w:szCs w:val="24"/>
          <w:lang w:val="en-US"/>
        </w:rPr>
        <w:t xml:space="preserve">of </w:t>
      </w:r>
      <w:r w:rsidR="004D1F68" w:rsidRPr="00612496">
        <w:rPr>
          <w:rFonts w:ascii="Arial" w:hAnsi="Arial"/>
          <w:color w:val="000000" w:themeColor="text1"/>
          <w:sz w:val="19"/>
          <w:szCs w:val="24"/>
          <w:lang w:val="en-US"/>
        </w:rPr>
        <w:t xml:space="preserve">current and future </w:t>
      </w:r>
      <w:r w:rsidR="00DF4035" w:rsidRPr="00612496">
        <w:rPr>
          <w:rFonts w:ascii="Arial" w:hAnsi="Arial"/>
          <w:color w:val="000000" w:themeColor="text1"/>
          <w:sz w:val="19"/>
          <w:szCs w:val="24"/>
          <w:lang w:val="en-US"/>
        </w:rPr>
        <w:t>products,</w:t>
      </w:r>
      <w:r w:rsidR="00BB3E07" w:rsidRPr="00612496">
        <w:rPr>
          <w:rFonts w:ascii="Arial" w:hAnsi="Arial"/>
          <w:color w:val="000000" w:themeColor="text1"/>
          <w:sz w:val="19"/>
          <w:szCs w:val="24"/>
          <w:lang w:val="en-US"/>
        </w:rPr>
        <w:t xml:space="preserve"> technology or channels</w:t>
      </w:r>
      <w:r w:rsidR="00572A47" w:rsidRPr="00612496">
        <w:rPr>
          <w:rFonts w:ascii="Arial" w:hAnsi="Arial"/>
          <w:color w:val="000000" w:themeColor="text1"/>
          <w:sz w:val="19"/>
          <w:szCs w:val="24"/>
          <w:lang w:val="en-US"/>
        </w:rPr>
        <w:t>;</w:t>
      </w:r>
    </w:p>
    <w:p w14:paraId="507A52F7" w14:textId="69E0BB31" w:rsidR="00F76DF6" w:rsidRPr="00612496" w:rsidRDefault="00F76DF6" w:rsidP="002E4D22">
      <w:pPr>
        <w:pStyle w:val="ListParagraph"/>
        <w:numPr>
          <w:ilvl w:val="0"/>
          <w:numId w:val="39"/>
        </w:numPr>
        <w:spacing w:line="240" w:lineRule="auto"/>
        <w:jc w:val="both"/>
        <w:rPr>
          <w:rFonts w:ascii="Arial" w:hAnsi="Arial"/>
          <w:color w:val="000000" w:themeColor="text1"/>
          <w:sz w:val="19"/>
          <w:szCs w:val="24"/>
          <w:lang w:val="en-US"/>
        </w:rPr>
      </w:pPr>
      <w:r w:rsidRPr="00612496">
        <w:rPr>
          <w:rFonts w:ascii="Arial" w:hAnsi="Arial"/>
          <w:color w:val="000000" w:themeColor="text1"/>
          <w:sz w:val="19"/>
          <w:szCs w:val="24"/>
          <w:lang w:val="en-US"/>
        </w:rPr>
        <w:t xml:space="preserve">In </w:t>
      </w:r>
      <w:r w:rsidR="00661C54" w:rsidRPr="00612496">
        <w:rPr>
          <w:rFonts w:ascii="Arial" w:hAnsi="Arial"/>
          <w:color w:val="000000" w:themeColor="text1"/>
          <w:sz w:val="19"/>
          <w:szCs w:val="24"/>
          <w:lang w:val="en-US"/>
        </w:rPr>
        <w:t>addition</w:t>
      </w:r>
      <w:r w:rsidRPr="00612496">
        <w:rPr>
          <w:rFonts w:ascii="Arial" w:hAnsi="Arial"/>
          <w:color w:val="000000" w:themeColor="text1"/>
          <w:sz w:val="19"/>
          <w:szCs w:val="24"/>
          <w:lang w:val="en-US"/>
        </w:rPr>
        <w:t>, given the precedent that has existed in Australia for over thirty years with regard to the issuance of dual-network debit cards</w:t>
      </w:r>
      <w:r w:rsidR="00507A1A" w:rsidRPr="00612496">
        <w:rPr>
          <w:rFonts w:ascii="Arial" w:hAnsi="Arial"/>
          <w:color w:val="000000" w:themeColor="text1"/>
          <w:sz w:val="19"/>
          <w:szCs w:val="24"/>
          <w:lang w:val="en-US"/>
        </w:rPr>
        <w:t xml:space="preserve"> on shared ISO-</w:t>
      </w:r>
      <w:r w:rsidR="00B91725" w:rsidRPr="00612496">
        <w:rPr>
          <w:rFonts w:ascii="Arial" w:hAnsi="Arial"/>
          <w:color w:val="000000" w:themeColor="text1"/>
          <w:sz w:val="19"/>
          <w:szCs w:val="24"/>
          <w:lang w:val="en-US"/>
        </w:rPr>
        <w:t>assigned BINs</w:t>
      </w:r>
      <w:r w:rsidRPr="00612496">
        <w:rPr>
          <w:rFonts w:ascii="Arial" w:hAnsi="Arial"/>
          <w:color w:val="000000" w:themeColor="text1"/>
          <w:sz w:val="19"/>
          <w:szCs w:val="24"/>
          <w:lang w:val="en-US"/>
        </w:rPr>
        <w:t xml:space="preserve">, </w:t>
      </w:r>
      <w:r w:rsidR="00572A47" w:rsidRPr="00612496">
        <w:rPr>
          <w:rFonts w:ascii="Arial" w:hAnsi="Arial"/>
          <w:color w:val="000000" w:themeColor="text1"/>
          <w:sz w:val="19"/>
          <w:szCs w:val="24"/>
          <w:lang w:val="en-US"/>
        </w:rPr>
        <w:t xml:space="preserve">regulations should be implemented </w:t>
      </w:r>
      <w:r w:rsidR="00D837FC" w:rsidRPr="00612496">
        <w:rPr>
          <w:rFonts w:ascii="Arial" w:hAnsi="Arial"/>
          <w:color w:val="000000" w:themeColor="text1"/>
          <w:sz w:val="19"/>
          <w:szCs w:val="24"/>
          <w:lang w:val="en-US"/>
        </w:rPr>
        <w:t xml:space="preserve">to entrench </w:t>
      </w:r>
      <w:r w:rsidR="00661C54" w:rsidRPr="00612496">
        <w:rPr>
          <w:rFonts w:ascii="Arial" w:hAnsi="Arial"/>
          <w:color w:val="000000" w:themeColor="text1"/>
          <w:sz w:val="19"/>
          <w:szCs w:val="24"/>
          <w:lang w:val="en-US"/>
        </w:rPr>
        <w:t>the</w:t>
      </w:r>
      <w:r w:rsidR="00B91725" w:rsidRPr="00612496">
        <w:rPr>
          <w:rFonts w:ascii="Arial" w:hAnsi="Arial"/>
          <w:color w:val="000000" w:themeColor="text1"/>
          <w:sz w:val="19"/>
          <w:szCs w:val="24"/>
          <w:lang w:val="en-US"/>
        </w:rPr>
        <w:t xml:space="preserve"> continued issuance of dual-network debit cards and</w:t>
      </w:r>
      <w:r w:rsidR="00661C54" w:rsidRPr="00612496">
        <w:rPr>
          <w:rFonts w:ascii="Arial" w:hAnsi="Arial"/>
          <w:color w:val="000000" w:themeColor="text1"/>
          <w:sz w:val="19"/>
          <w:szCs w:val="24"/>
          <w:lang w:val="en-US"/>
        </w:rPr>
        <w:t xml:space="preserve"> inclusion of other payment b</w:t>
      </w:r>
      <w:r w:rsidR="00791598" w:rsidRPr="00612496">
        <w:rPr>
          <w:rFonts w:ascii="Arial" w:hAnsi="Arial"/>
          <w:color w:val="000000" w:themeColor="text1"/>
          <w:sz w:val="19"/>
          <w:szCs w:val="24"/>
          <w:lang w:val="en-US"/>
        </w:rPr>
        <w:t>rands and/or applications without disadvantage on</w:t>
      </w:r>
      <w:r w:rsidR="00661C54" w:rsidRPr="00612496">
        <w:rPr>
          <w:rFonts w:ascii="Arial" w:hAnsi="Arial"/>
          <w:color w:val="000000" w:themeColor="text1"/>
          <w:sz w:val="19"/>
          <w:szCs w:val="24"/>
          <w:lang w:val="en-US"/>
        </w:rPr>
        <w:t xml:space="preserve"> a single </w:t>
      </w:r>
      <w:r w:rsidR="00D837FC" w:rsidRPr="00612496">
        <w:rPr>
          <w:rFonts w:ascii="Arial" w:hAnsi="Arial"/>
          <w:color w:val="000000" w:themeColor="text1"/>
          <w:sz w:val="19"/>
          <w:szCs w:val="24"/>
          <w:lang w:val="en-US"/>
        </w:rPr>
        <w:t xml:space="preserve">form factor, </w:t>
      </w:r>
      <w:r w:rsidR="00661C54" w:rsidRPr="00612496">
        <w:rPr>
          <w:rFonts w:ascii="Arial" w:hAnsi="Arial"/>
          <w:color w:val="000000" w:themeColor="text1"/>
          <w:sz w:val="19"/>
          <w:szCs w:val="24"/>
          <w:lang w:val="en-US"/>
        </w:rPr>
        <w:t>device or application</w:t>
      </w:r>
      <w:r w:rsidR="007723ED" w:rsidRPr="00612496">
        <w:rPr>
          <w:rFonts w:ascii="Arial" w:hAnsi="Arial"/>
          <w:color w:val="000000" w:themeColor="text1"/>
          <w:sz w:val="19"/>
          <w:szCs w:val="24"/>
          <w:lang w:val="en-US"/>
        </w:rPr>
        <w:t xml:space="preserve"> at equivalent levels</w:t>
      </w:r>
      <w:r w:rsidR="00661C54" w:rsidRPr="00612496">
        <w:rPr>
          <w:rFonts w:ascii="Arial" w:hAnsi="Arial"/>
          <w:color w:val="000000" w:themeColor="text1"/>
          <w:sz w:val="19"/>
          <w:szCs w:val="24"/>
          <w:lang w:val="en-US"/>
        </w:rPr>
        <w:t>, regardless of technology platform</w:t>
      </w:r>
      <w:r w:rsidR="00B91725" w:rsidRPr="00612496">
        <w:rPr>
          <w:rFonts w:ascii="Arial" w:hAnsi="Arial"/>
          <w:color w:val="000000" w:themeColor="text1"/>
          <w:sz w:val="19"/>
          <w:szCs w:val="24"/>
          <w:lang w:val="en-US"/>
        </w:rPr>
        <w:t xml:space="preserve"> used</w:t>
      </w:r>
      <w:r w:rsidR="00572A47" w:rsidRPr="00612496">
        <w:rPr>
          <w:rFonts w:ascii="Arial" w:hAnsi="Arial"/>
          <w:color w:val="000000" w:themeColor="text1"/>
          <w:sz w:val="19"/>
          <w:szCs w:val="24"/>
          <w:lang w:val="en-US"/>
        </w:rPr>
        <w:t>; and</w:t>
      </w:r>
    </w:p>
    <w:p w14:paraId="1323355D" w14:textId="3614118F" w:rsidR="003E0DA2" w:rsidRPr="00612496" w:rsidRDefault="00572A47" w:rsidP="002E4D22">
      <w:pPr>
        <w:pStyle w:val="ListParagraph"/>
        <w:numPr>
          <w:ilvl w:val="0"/>
          <w:numId w:val="39"/>
        </w:numPr>
        <w:spacing w:line="240" w:lineRule="auto"/>
        <w:jc w:val="both"/>
        <w:rPr>
          <w:rFonts w:ascii="Arial" w:hAnsi="Arial"/>
          <w:color w:val="000000" w:themeColor="text1"/>
          <w:sz w:val="19"/>
          <w:szCs w:val="24"/>
          <w:lang w:val="en-US"/>
        </w:rPr>
      </w:pPr>
      <w:r w:rsidRPr="00612496">
        <w:rPr>
          <w:rFonts w:ascii="Arial" w:hAnsi="Arial"/>
          <w:color w:val="000000" w:themeColor="text1"/>
          <w:sz w:val="19"/>
          <w:szCs w:val="24"/>
          <w:lang w:val="en-US"/>
        </w:rPr>
        <w:t>T</w:t>
      </w:r>
      <w:r w:rsidR="00F76DF6" w:rsidRPr="00612496">
        <w:rPr>
          <w:rFonts w:ascii="Arial" w:hAnsi="Arial"/>
          <w:color w:val="000000" w:themeColor="text1"/>
          <w:sz w:val="19"/>
          <w:szCs w:val="24"/>
          <w:lang w:val="en-US"/>
        </w:rPr>
        <w:t xml:space="preserve">he </w:t>
      </w:r>
      <w:r w:rsidR="00B91725" w:rsidRPr="00612496">
        <w:rPr>
          <w:rFonts w:ascii="Arial" w:hAnsi="Arial"/>
          <w:color w:val="000000" w:themeColor="text1"/>
          <w:sz w:val="19"/>
          <w:szCs w:val="24"/>
          <w:lang w:val="en-US"/>
        </w:rPr>
        <w:t>development and implementation</w:t>
      </w:r>
      <w:r w:rsidR="00F76DF6" w:rsidRPr="00612496">
        <w:rPr>
          <w:rFonts w:ascii="Arial" w:hAnsi="Arial"/>
          <w:color w:val="000000" w:themeColor="text1"/>
          <w:sz w:val="19"/>
          <w:szCs w:val="24"/>
          <w:lang w:val="en-US"/>
        </w:rPr>
        <w:t xml:space="preserve"> of</w:t>
      </w:r>
      <w:r w:rsidR="00B91725" w:rsidRPr="00612496">
        <w:rPr>
          <w:rFonts w:ascii="Arial" w:hAnsi="Arial"/>
          <w:color w:val="000000" w:themeColor="text1"/>
          <w:sz w:val="19"/>
          <w:szCs w:val="24"/>
          <w:lang w:val="en-US"/>
        </w:rPr>
        <w:t xml:space="preserve"> </w:t>
      </w:r>
      <w:r w:rsidR="00DA226E" w:rsidRPr="00612496">
        <w:rPr>
          <w:rFonts w:ascii="Arial" w:hAnsi="Arial"/>
          <w:color w:val="000000" w:themeColor="text1"/>
          <w:sz w:val="19"/>
          <w:szCs w:val="24"/>
          <w:lang w:val="en-US"/>
        </w:rPr>
        <w:t xml:space="preserve">global </w:t>
      </w:r>
      <w:r w:rsidR="004D1F68" w:rsidRPr="00612496">
        <w:rPr>
          <w:rFonts w:ascii="Arial" w:hAnsi="Arial"/>
          <w:color w:val="000000" w:themeColor="text1"/>
          <w:sz w:val="19"/>
          <w:szCs w:val="24"/>
          <w:lang w:val="en-US"/>
        </w:rPr>
        <w:t xml:space="preserve">industry standards, </w:t>
      </w:r>
      <w:r w:rsidR="00B91725" w:rsidRPr="00612496">
        <w:rPr>
          <w:rFonts w:ascii="Arial" w:hAnsi="Arial"/>
          <w:color w:val="000000" w:themeColor="text1"/>
          <w:sz w:val="19"/>
          <w:szCs w:val="24"/>
          <w:lang w:val="en-US"/>
        </w:rPr>
        <w:t>specifications</w:t>
      </w:r>
      <w:r w:rsidR="004D1F68" w:rsidRPr="00612496">
        <w:rPr>
          <w:rFonts w:ascii="Arial" w:hAnsi="Arial"/>
          <w:color w:val="000000" w:themeColor="text1"/>
          <w:sz w:val="19"/>
          <w:szCs w:val="24"/>
          <w:lang w:val="en-US"/>
        </w:rPr>
        <w:t xml:space="preserve"> and patents</w:t>
      </w:r>
      <w:r w:rsidR="00B91725" w:rsidRPr="00612496">
        <w:rPr>
          <w:rFonts w:ascii="Arial" w:hAnsi="Arial"/>
          <w:color w:val="000000" w:themeColor="text1"/>
          <w:sz w:val="19"/>
          <w:szCs w:val="24"/>
          <w:lang w:val="en-US"/>
        </w:rPr>
        <w:t xml:space="preserve"> for</w:t>
      </w:r>
      <w:r w:rsidR="00F76DF6" w:rsidRPr="00612496">
        <w:rPr>
          <w:rFonts w:ascii="Arial" w:hAnsi="Arial"/>
          <w:color w:val="000000" w:themeColor="text1"/>
          <w:sz w:val="19"/>
          <w:szCs w:val="24"/>
          <w:lang w:val="en-US"/>
        </w:rPr>
        <w:t xml:space="preserve"> contactless, tokenization and authentication </w:t>
      </w:r>
      <w:r w:rsidRPr="00612496">
        <w:rPr>
          <w:rFonts w:ascii="Arial" w:hAnsi="Arial"/>
          <w:color w:val="000000" w:themeColor="text1"/>
          <w:sz w:val="19"/>
          <w:szCs w:val="24"/>
          <w:lang w:val="en-US"/>
        </w:rPr>
        <w:t xml:space="preserve">should </w:t>
      </w:r>
      <w:r w:rsidR="00F76DF6" w:rsidRPr="00612496">
        <w:rPr>
          <w:rFonts w:ascii="Arial" w:hAnsi="Arial"/>
          <w:color w:val="000000" w:themeColor="text1"/>
          <w:sz w:val="19"/>
          <w:szCs w:val="24"/>
          <w:lang w:val="en-US"/>
        </w:rPr>
        <w:t xml:space="preserve">not be used to </w:t>
      </w:r>
      <w:r w:rsidR="007723ED" w:rsidRPr="00612496">
        <w:rPr>
          <w:rFonts w:ascii="Arial" w:hAnsi="Arial"/>
          <w:color w:val="000000" w:themeColor="text1"/>
          <w:sz w:val="19"/>
          <w:szCs w:val="24"/>
          <w:lang w:val="en-US"/>
        </w:rPr>
        <w:t>inhibit</w:t>
      </w:r>
      <w:r w:rsidR="00507A1A" w:rsidRPr="00612496">
        <w:rPr>
          <w:rFonts w:ascii="Arial" w:hAnsi="Arial"/>
          <w:color w:val="000000" w:themeColor="text1"/>
          <w:sz w:val="19"/>
          <w:szCs w:val="24"/>
          <w:lang w:val="en-US"/>
        </w:rPr>
        <w:t xml:space="preserve"> </w:t>
      </w:r>
      <w:r w:rsidR="00F76DF6" w:rsidRPr="00612496">
        <w:rPr>
          <w:rFonts w:ascii="Arial" w:hAnsi="Arial"/>
          <w:color w:val="000000" w:themeColor="text1"/>
          <w:sz w:val="19"/>
          <w:szCs w:val="24"/>
          <w:lang w:val="en-US"/>
        </w:rPr>
        <w:t xml:space="preserve">the </w:t>
      </w:r>
      <w:r w:rsidRPr="00612496">
        <w:rPr>
          <w:rFonts w:ascii="Arial" w:hAnsi="Arial"/>
          <w:color w:val="000000" w:themeColor="text1"/>
          <w:sz w:val="19"/>
          <w:szCs w:val="24"/>
          <w:lang w:val="en-US"/>
        </w:rPr>
        <w:t>continued issuance of dual-network debit cards by one payment scheme at the expense of another</w:t>
      </w:r>
      <w:r w:rsidR="00B91725" w:rsidRPr="00612496">
        <w:rPr>
          <w:rFonts w:ascii="Arial" w:hAnsi="Arial"/>
          <w:color w:val="000000" w:themeColor="text1"/>
          <w:sz w:val="19"/>
          <w:szCs w:val="24"/>
          <w:lang w:val="en-US"/>
        </w:rPr>
        <w:t xml:space="preserve"> payment scheme</w:t>
      </w:r>
      <w:r w:rsidRPr="00612496">
        <w:rPr>
          <w:rFonts w:ascii="Arial" w:hAnsi="Arial"/>
          <w:color w:val="000000" w:themeColor="text1"/>
          <w:sz w:val="19"/>
          <w:szCs w:val="24"/>
          <w:lang w:val="en-US"/>
        </w:rPr>
        <w:t>.</w:t>
      </w:r>
    </w:p>
    <w:p w14:paraId="48C2F68B" w14:textId="77777777" w:rsidR="003E0DA2" w:rsidRPr="002E4D22" w:rsidRDefault="003E0DA2" w:rsidP="002E4D22">
      <w:pPr>
        <w:spacing w:line="240" w:lineRule="auto"/>
        <w:jc w:val="both"/>
        <w:rPr>
          <w:u w:val="single"/>
        </w:rPr>
      </w:pPr>
      <w:r w:rsidRPr="002E4D22">
        <w:rPr>
          <w:u w:val="single"/>
        </w:rPr>
        <w:t>Transparency of Pricing:</w:t>
      </w:r>
    </w:p>
    <w:p w14:paraId="7A791074" w14:textId="77777777" w:rsidR="003E0DA2" w:rsidRDefault="003E0DA2" w:rsidP="002E4D22">
      <w:pPr>
        <w:pStyle w:val="ListParagraph"/>
        <w:numPr>
          <w:ilvl w:val="0"/>
          <w:numId w:val="39"/>
        </w:numPr>
        <w:spacing w:line="240" w:lineRule="auto"/>
        <w:jc w:val="both"/>
        <w:rPr>
          <w:rFonts w:ascii="Arial" w:hAnsi="Arial"/>
          <w:color w:val="000000" w:themeColor="text1"/>
          <w:sz w:val="19"/>
          <w:szCs w:val="24"/>
          <w:lang w:val="en-US"/>
        </w:rPr>
      </w:pPr>
      <w:r w:rsidRPr="00B078CF">
        <w:rPr>
          <w:rFonts w:ascii="Arial" w:hAnsi="Arial"/>
          <w:color w:val="000000" w:themeColor="text1"/>
          <w:sz w:val="19"/>
          <w:szCs w:val="24"/>
          <w:lang w:val="en-US"/>
        </w:rPr>
        <w:t xml:space="preserve">It is important that both merchants and consumers are made aware of the variable cost of different payment </w:t>
      </w:r>
      <w:r w:rsidR="00273CF0">
        <w:rPr>
          <w:rFonts w:ascii="Arial" w:hAnsi="Arial"/>
          <w:color w:val="000000" w:themeColor="text1"/>
          <w:sz w:val="19"/>
          <w:szCs w:val="24"/>
          <w:lang w:val="en-US"/>
        </w:rPr>
        <w:t xml:space="preserve">methods, </w:t>
      </w:r>
      <w:r w:rsidRPr="00B078CF">
        <w:rPr>
          <w:rFonts w:ascii="Arial" w:hAnsi="Arial"/>
          <w:color w:val="000000" w:themeColor="text1"/>
          <w:sz w:val="19"/>
          <w:szCs w:val="24"/>
          <w:lang w:val="en-US"/>
        </w:rPr>
        <w:t>either on a regular basis or at the time of the transaction, particular</w:t>
      </w:r>
      <w:r>
        <w:rPr>
          <w:rFonts w:ascii="Arial" w:hAnsi="Arial"/>
          <w:color w:val="000000" w:themeColor="text1"/>
          <w:sz w:val="19"/>
          <w:szCs w:val="24"/>
          <w:lang w:val="en-US"/>
        </w:rPr>
        <w:t>ly with regard to debit cards;</w:t>
      </w:r>
    </w:p>
    <w:p w14:paraId="117929CE" w14:textId="70A29083" w:rsidR="003E0DA2" w:rsidRPr="00612496" w:rsidRDefault="003E0DA2" w:rsidP="002E4D22">
      <w:pPr>
        <w:pStyle w:val="ListParagraph"/>
        <w:numPr>
          <w:ilvl w:val="0"/>
          <w:numId w:val="39"/>
        </w:numPr>
        <w:spacing w:line="240" w:lineRule="auto"/>
        <w:jc w:val="both"/>
        <w:rPr>
          <w:rFonts w:ascii="Arial" w:hAnsi="Arial"/>
          <w:color w:val="000000" w:themeColor="text1"/>
          <w:sz w:val="19"/>
          <w:szCs w:val="24"/>
          <w:lang w:val="en-US"/>
        </w:rPr>
      </w:pPr>
      <w:r w:rsidRPr="00612496">
        <w:rPr>
          <w:rFonts w:ascii="Arial" w:hAnsi="Arial"/>
          <w:color w:val="000000" w:themeColor="text1"/>
          <w:sz w:val="19"/>
          <w:szCs w:val="24"/>
          <w:lang w:val="en-US"/>
        </w:rPr>
        <w:t xml:space="preserve">In addition, it is important that merchants are made aware that they have choice when accepting various debit cards and also the ability (both contractually and technologically) to choose to </w:t>
      </w:r>
      <w:r w:rsidR="00D837FC" w:rsidRPr="00612496">
        <w:rPr>
          <w:rFonts w:ascii="Arial" w:hAnsi="Arial"/>
          <w:color w:val="000000" w:themeColor="text1"/>
          <w:sz w:val="19"/>
          <w:szCs w:val="24"/>
          <w:lang w:val="en-US"/>
        </w:rPr>
        <w:t xml:space="preserve">accept and/or </w:t>
      </w:r>
      <w:r w:rsidRPr="00612496">
        <w:rPr>
          <w:rFonts w:ascii="Arial" w:hAnsi="Arial"/>
          <w:color w:val="000000" w:themeColor="text1"/>
          <w:sz w:val="19"/>
          <w:szCs w:val="24"/>
          <w:lang w:val="en-US"/>
        </w:rPr>
        <w:t xml:space="preserve">route transactions via lower cost networks or processors through any and all channels; and </w:t>
      </w:r>
    </w:p>
    <w:p w14:paraId="70457A75" w14:textId="77777777" w:rsidR="003E0DA2" w:rsidRPr="00273CF0" w:rsidRDefault="003E0DA2" w:rsidP="002E4D22">
      <w:pPr>
        <w:pStyle w:val="ListParagraph"/>
        <w:numPr>
          <w:ilvl w:val="0"/>
          <w:numId w:val="39"/>
        </w:numPr>
        <w:spacing w:after="0" w:line="240" w:lineRule="auto"/>
        <w:jc w:val="both"/>
        <w:rPr>
          <w:rFonts w:ascii="Arial" w:hAnsi="Arial"/>
          <w:color w:val="000000" w:themeColor="text1"/>
          <w:sz w:val="19"/>
          <w:szCs w:val="24"/>
          <w:lang w:val="en-US"/>
        </w:rPr>
      </w:pPr>
      <w:r w:rsidRPr="00134FA7">
        <w:rPr>
          <w:rFonts w:ascii="Arial" w:hAnsi="Arial"/>
          <w:color w:val="000000" w:themeColor="text1"/>
          <w:sz w:val="19"/>
          <w:szCs w:val="24"/>
          <w:lang w:val="en-US"/>
        </w:rPr>
        <w:t xml:space="preserve">It would be appropriate to allow lower cost schemes to prohibit surcharging and to facilitate differential surcharging </w:t>
      </w:r>
      <w:r>
        <w:rPr>
          <w:rFonts w:ascii="Arial" w:hAnsi="Arial"/>
          <w:color w:val="000000" w:themeColor="text1"/>
          <w:sz w:val="19"/>
          <w:szCs w:val="24"/>
          <w:lang w:val="en-US"/>
        </w:rPr>
        <w:t xml:space="preserve">by scheme </w:t>
      </w:r>
      <w:r w:rsidRPr="00134FA7">
        <w:rPr>
          <w:rFonts w:ascii="Arial" w:hAnsi="Arial"/>
          <w:color w:val="000000" w:themeColor="text1"/>
          <w:sz w:val="19"/>
          <w:szCs w:val="24"/>
          <w:lang w:val="en-US"/>
        </w:rPr>
        <w:t>to reflect the variab</w:t>
      </w:r>
      <w:r>
        <w:rPr>
          <w:rFonts w:ascii="Arial" w:hAnsi="Arial"/>
          <w:color w:val="000000" w:themeColor="text1"/>
          <w:sz w:val="19"/>
          <w:szCs w:val="24"/>
          <w:lang w:val="en-US"/>
        </w:rPr>
        <w:t>le costs between payment methods.</w:t>
      </w:r>
    </w:p>
    <w:p w14:paraId="3477C44E" w14:textId="77777777" w:rsidR="003553AB" w:rsidRDefault="003553AB" w:rsidP="009A0D73">
      <w:pPr>
        <w:spacing w:line="240" w:lineRule="auto"/>
        <w:jc w:val="both"/>
      </w:pPr>
    </w:p>
    <w:p w14:paraId="1A0121C5" w14:textId="50FBC520" w:rsidR="00FC37DB" w:rsidRDefault="003553AB" w:rsidP="009A0D73">
      <w:pPr>
        <w:spacing w:line="240" w:lineRule="auto"/>
        <w:jc w:val="both"/>
      </w:pPr>
      <w:r>
        <w:t xml:space="preserve">Due to rapidly changing nature of payments at present, eftpos encourages the </w:t>
      </w:r>
      <w:r w:rsidR="00D837FC">
        <w:t>RBA</w:t>
      </w:r>
      <w:r>
        <w:t xml:space="preserve"> to move swiftl</w:t>
      </w:r>
      <w:r w:rsidR="008F56D2">
        <w:t>y in efforts to complete its</w:t>
      </w:r>
      <w:r>
        <w:t xml:space="preserve"> review of the current regulatory framewor</w:t>
      </w:r>
      <w:r w:rsidR="007723ED">
        <w:t>k for the cards system and make</w:t>
      </w:r>
      <w:r w:rsidR="008F56D2">
        <w:t xml:space="preserve"> </w:t>
      </w:r>
      <w:r>
        <w:t>necessary changes to address a number of areas where changes to the current regulations are warranted.</w:t>
      </w:r>
      <w:r w:rsidR="002E4D22">
        <w:t xml:space="preserve">  </w:t>
      </w:r>
    </w:p>
    <w:p w14:paraId="1C7A1CEA" w14:textId="77777777" w:rsidR="00FC37DB" w:rsidRDefault="00FC37DB" w:rsidP="009A0D73">
      <w:pPr>
        <w:spacing w:line="240" w:lineRule="auto"/>
        <w:jc w:val="both"/>
      </w:pPr>
    </w:p>
    <w:p w14:paraId="646F3CA8" w14:textId="017495C6" w:rsidR="009A0D73" w:rsidRDefault="009A0D73" w:rsidP="009A0D73">
      <w:pPr>
        <w:spacing w:line="240" w:lineRule="auto"/>
        <w:jc w:val="both"/>
      </w:pPr>
      <w:r>
        <w:t>We would be pleased to discu</w:t>
      </w:r>
      <w:r w:rsidR="00D837FC">
        <w:t>ss this submission with the RBA</w:t>
      </w:r>
      <w:r>
        <w:t xml:space="preserve"> in more detail.</w:t>
      </w:r>
    </w:p>
    <w:p w14:paraId="1A76E3F5" w14:textId="77777777" w:rsidR="009A0D73" w:rsidRDefault="009A0D73" w:rsidP="009A0D73">
      <w:pPr>
        <w:spacing w:line="240" w:lineRule="auto"/>
        <w:jc w:val="both"/>
      </w:pPr>
    </w:p>
    <w:p w14:paraId="01E3A7E0" w14:textId="7F375A36" w:rsidR="001A6EA3" w:rsidRDefault="002E4D22" w:rsidP="00E82B29">
      <w:pPr>
        <w:spacing w:line="240" w:lineRule="auto"/>
        <w:jc w:val="both"/>
      </w:pPr>
      <w:r>
        <w:t>Yours sincerely,</w:t>
      </w:r>
    </w:p>
    <w:p w14:paraId="3E17F588" w14:textId="15ABE9DC" w:rsidR="002E2068" w:rsidRDefault="001A6EA3" w:rsidP="00E82B29">
      <w:pPr>
        <w:spacing w:line="240" w:lineRule="auto"/>
        <w:jc w:val="both"/>
      </w:pPr>
      <w:r>
        <w:rPr>
          <w:noProof/>
          <w:lang w:val="en-AU" w:eastAsia="en-AU"/>
        </w:rPr>
        <w:drawing>
          <wp:inline distT="0" distB="0" distL="0" distR="0" wp14:anchorId="45DBB991" wp14:editId="5C17482A">
            <wp:extent cx="1372235" cy="343059"/>
            <wp:effectExtent l="0" t="0" r="0" b="1270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2235" cy="3430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384D2B" w14:textId="77777777" w:rsidR="001D57A1" w:rsidRDefault="001D57A1" w:rsidP="00E82B29">
      <w:pPr>
        <w:spacing w:line="240" w:lineRule="auto"/>
        <w:jc w:val="both"/>
      </w:pPr>
      <w:r>
        <w:t>Bruce Mansfield</w:t>
      </w:r>
    </w:p>
    <w:p w14:paraId="617DFFF8" w14:textId="7C513E8C" w:rsidR="009C2057" w:rsidRPr="002E4D22" w:rsidRDefault="001D57A1" w:rsidP="002E4D22">
      <w:pPr>
        <w:spacing w:line="240" w:lineRule="auto"/>
        <w:jc w:val="both"/>
        <w:rPr>
          <w:b/>
        </w:rPr>
      </w:pPr>
      <w:r w:rsidRPr="001D57A1">
        <w:rPr>
          <w:b/>
        </w:rPr>
        <w:t>Managing Director</w:t>
      </w:r>
    </w:p>
    <w:sectPr w:rsidR="009C2057" w:rsidRPr="002E4D22" w:rsidSect="003848A1">
      <w:headerReference w:type="default" r:id="rId11"/>
      <w:footerReference w:type="default" r:id="rId12"/>
      <w:headerReference w:type="first" r:id="rId13"/>
      <w:footerReference w:type="first" r:id="rId14"/>
      <w:type w:val="continuous"/>
      <w:pgSz w:w="11900" w:h="16840"/>
      <w:pgMar w:top="23" w:right="1361" w:bottom="1440" w:left="1361" w:header="476" w:footer="510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B73303A" w14:textId="77777777" w:rsidR="00C532DD" w:rsidRDefault="00C532DD">
      <w:pPr>
        <w:spacing w:line="240" w:lineRule="auto"/>
      </w:pPr>
      <w:r>
        <w:separator/>
      </w:r>
    </w:p>
  </w:endnote>
  <w:endnote w:type="continuationSeparator" w:id="0">
    <w:p w14:paraId="0A1DC851" w14:textId="77777777" w:rsidR="00C532DD" w:rsidRDefault="00C532D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P TypographicSymbols">
    <w:charset w:val="02"/>
    <w:family w:val="auto"/>
    <w:pitch w:val="variable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Frutiger 65 Bold">
    <w:altName w:val="Cambria"/>
    <w:charset w:val="00"/>
    <w:family w:val="auto"/>
    <w:pitch w:val="variable"/>
    <w:sig w:usb0="00000003" w:usb1="00000000" w:usb2="00000000" w:usb3="00000000" w:csb0="00000001" w:csb1="00000000"/>
  </w:font>
  <w:font w:name="Frutiger 55 Roman">
    <w:altName w:val="Cambria"/>
    <w:charset w:val="00"/>
    <w:family w:val="auto"/>
    <w:pitch w:val="variable"/>
    <w:sig w:usb0="00000003" w:usb1="00000000" w:usb2="00000000" w:usb3="00000000" w:csb0="00000001" w:csb1="00000000"/>
  </w:font>
  <w:font w:name="Frutiger 45 Light">
    <w:charset w:val="00"/>
    <w:family w:val="auto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utiger-Bold">
    <w:altName w:val="Cambria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Frutiger-Light">
    <w:altName w:val="Cambria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446E4AD" w14:textId="77777777" w:rsidR="00C532DD" w:rsidRPr="00864EAF" w:rsidRDefault="00C532DD" w:rsidP="00785DDA"/>
  <w:p w14:paraId="5EBFC120" w14:textId="77777777" w:rsidR="00C532DD" w:rsidRDefault="00C532DD" w:rsidP="00785DDA">
    <w:pPr>
      <w:suppressAutoHyphens/>
      <w:rPr>
        <w:rFonts w:ascii="Frutiger-Light" w:hAnsi="Frutiger-Light" w:cs="Frutiger-Light"/>
        <w:color w:val="5A5B5E"/>
        <w:spacing w:val="-3"/>
        <w:sz w:val="14"/>
        <w:szCs w:val="14"/>
      </w:rPr>
    </w:pPr>
    <w:r>
      <w:tab/>
    </w:r>
  </w:p>
  <w:p w14:paraId="7D60C143" w14:textId="77777777" w:rsidR="00C532DD" w:rsidRDefault="00C532DD" w:rsidP="00785DDA">
    <w:pPr>
      <w:suppressAutoHyphens/>
      <w:rPr>
        <w:rFonts w:ascii="Frutiger-Light" w:hAnsi="Frutiger-Light" w:cs="Frutiger-Light"/>
        <w:color w:val="5A5B5E"/>
        <w:spacing w:val="-3"/>
        <w:sz w:val="14"/>
        <w:szCs w:val="14"/>
      </w:rPr>
    </w:pPr>
  </w:p>
  <w:p w14:paraId="03E322FA" w14:textId="77777777" w:rsidR="00C532DD" w:rsidRDefault="00C532DD" w:rsidP="00785DDA">
    <w:pPr>
      <w:suppressAutoHyphens/>
      <w:rPr>
        <w:rFonts w:ascii="Frutiger-Light" w:hAnsi="Frutiger-Light" w:cs="Frutiger-Light"/>
        <w:color w:val="5A5B5E"/>
        <w:spacing w:val="-3"/>
        <w:sz w:val="14"/>
        <w:szCs w:val="14"/>
      </w:rPr>
    </w:pPr>
  </w:p>
  <w:p w14:paraId="3BC17935" w14:textId="77777777" w:rsidR="00C532DD" w:rsidRDefault="00C532DD" w:rsidP="00785DDA">
    <w:pPr>
      <w:suppressAutoHyphens/>
      <w:rPr>
        <w:rFonts w:ascii="Frutiger-Light" w:hAnsi="Frutiger-Light" w:cs="Frutiger-Light"/>
        <w:color w:val="5A5B5E"/>
        <w:spacing w:val="-3"/>
        <w:sz w:val="14"/>
        <w:szCs w:val="14"/>
      </w:rPr>
    </w:pPr>
  </w:p>
  <w:p w14:paraId="0853BC6D" w14:textId="77777777" w:rsidR="00C532DD" w:rsidRDefault="00C532DD" w:rsidP="00785DDA">
    <w:pPr>
      <w:suppressAutoHyphens/>
      <w:rPr>
        <w:rFonts w:ascii="Frutiger-Light" w:hAnsi="Frutiger-Light" w:cs="Frutiger-Light"/>
        <w:color w:val="5A5B5E"/>
        <w:spacing w:val="-3"/>
        <w:sz w:val="14"/>
        <w:szCs w:val="14"/>
      </w:rPr>
    </w:pPr>
  </w:p>
  <w:p w14:paraId="0F7050BB" w14:textId="77777777" w:rsidR="00C532DD" w:rsidRDefault="00C532DD" w:rsidP="00785DDA">
    <w:pPr>
      <w:suppressAutoHyphens/>
      <w:rPr>
        <w:rFonts w:ascii="Frutiger-Light" w:hAnsi="Frutiger-Light" w:cs="Frutiger-Light"/>
        <w:color w:val="5A5B5E"/>
        <w:spacing w:val="-3"/>
        <w:sz w:val="14"/>
        <w:szCs w:val="14"/>
      </w:rPr>
    </w:pPr>
  </w:p>
  <w:p w14:paraId="62D5D313" w14:textId="77777777" w:rsidR="00C532DD" w:rsidRPr="0036448C" w:rsidRDefault="00C532DD" w:rsidP="00785DDA">
    <w:pPr>
      <w:suppressAutoHyphens/>
      <w:rPr>
        <w:rFonts w:ascii="Frutiger-Light" w:hAnsi="Frutiger-Light" w:cs="Frutiger-Light"/>
        <w:color w:val="5A5B5E"/>
        <w:spacing w:val="-3"/>
        <w:sz w:val="14"/>
        <w:szCs w:val="14"/>
      </w:rPr>
    </w:pPr>
    <w:r w:rsidRPr="0036448C">
      <w:rPr>
        <w:rFonts w:ascii="Frutiger-Light" w:hAnsi="Frutiger-Light" w:cs="Frutiger-Light"/>
        <w:color w:val="5A5B5E"/>
        <w:spacing w:val="-3"/>
        <w:sz w:val="14"/>
        <w:szCs w:val="14"/>
      </w:rPr>
      <w:t>eftpos Payments Australia Limited</w:t>
    </w:r>
  </w:p>
  <w:p w14:paraId="400F6222" w14:textId="77777777" w:rsidR="00C532DD" w:rsidRPr="00785DDA" w:rsidRDefault="00C532DD">
    <w:pPr>
      <w:pStyle w:val="Footer"/>
      <w:rPr>
        <w:color w:val="5A5B5E"/>
      </w:rPr>
    </w:pPr>
    <w:r w:rsidRPr="0036448C">
      <w:rPr>
        <w:rFonts w:ascii="Frutiger-Light" w:hAnsi="Frutiger-Light" w:cs="Frutiger-Light"/>
        <w:color w:val="5A5B5E"/>
        <w:spacing w:val="-3"/>
        <w:sz w:val="14"/>
        <w:szCs w:val="14"/>
      </w:rPr>
      <w:t>ABN 37 136 180 366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31301F7" w14:textId="77777777" w:rsidR="00C532DD" w:rsidRDefault="00C532DD" w:rsidP="00253C70">
    <w:pPr>
      <w:suppressAutoHyphens/>
      <w:rPr>
        <w:rFonts w:ascii="Frutiger-Light" w:hAnsi="Frutiger-Light" w:cs="Frutiger-Light"/>
        <w:color w:val="5A5B5E"/>
        <w:spacing w:val="-3"/>
        <w:sz w:val="14"/>
        <w:szCs w:val="14"/>
      </w:rPr>
    </w:pPr>
  </w:p>
  <w:p w14:paraId="6B3F5385" w14:textId="77777777" w:rsidR="00C532DD" w:rsidRDefault="00C532DD" w:rsidP="00253C70">
    <w:pPr>
      <w:suppressAutoHyphens/>
      <w:rPr>
        <w:rFonts w:ascii="Frutiger-Light" w:hAnsi="Frutiger-Light" w:cs="Frutiger-Light"/>
        <w:color w:val="5A5B5E"/>
        <w:spacing w:val="-3"/>
        <w:sz w:val="14"/>
        <w:szCs w:val="14"/>
      </w:rPr>
    </w:pPr>
  </w:p>
  <w:p w14:paraId="7773F9A4" w14:textId="77777777" w:rsidR="00C532DD" w:rsidRDefault="00C532DD" w:rsidP="00253C70">
    <w:pPr>
      <w:suppressAutoHyphens/>
      <w:rPr>
        <w:rFonts w:ascii="Frutiger-Light" w:hAnsi="Frutiger-Light" w:cs="Frutiger-Light"/>
        <w:color w:val="5A5B5E"/>
        <w:spacing w:val="-3"/>
        <w:sz w:val="14"/>
        <w:szCs w:val="14"/>
      </w:rPr>
    </w:pPr>
  </w:p>
  <w:p w14:paraId="373D112C" w14:textId="77777777" w:rsidR="00C532DD" w:rsidRPr="0036448C" w:rsidRDefault="00C532DD" w:rsidP="00253C70">
    <w:pPr>
      <w:suppressAutoHyphens/>
      <w:rPr>
        <w:rFonts w:ascii="Frutiger-Light" w:hAnsi="Frutiger-Light" w:cs="Frutiger-Light"/>
        <w:color w:val="5A5B5E"/>
        <w:spacing w:val="-3"/>
        <w:sz w:val="14"/>
        <w:szCs w:val="14"/>
      </w:rPr>
    </w:pPr>
    <w:r w:rsidRPr="0036448C">
      <w:rPr>
        <w:rFonts w:ascii="Frutiger-Light" w:hAnsi="Frutiger-Light" w:cs="Frutiger-Light"/>
        <w:color w:val="5A5B5E"/>
        <w:spacing w:val="-3"/>
        <w:sz w:val="14"/>
        <w:szCs w:val="14"/>
      </w:rPr>
      <w:t>eftpos Payments Australia Limited</w:t>
    </w:r>
  </w:p>
  <w:p w14:paraId="3CC8A3EB" w14:textId="77777777" w:rsidR="00C532DD" w:rsidRPr="00253C70" w:rsidRDefault="00C532DD" w:rsidP="00253C70">
    <w:pPr>
      <w:pStyle w:val="Footer"/>
      <w:rPr>
        <w:color w:val="5A5B5E"/>
      </w:rPr>
    </w:pPr>
    <w:r w:rsidRPr="0036448C">
      <w:rPr>
        <w:rFonts w:ascii="Frutiger-Light" w:hAnsi="Frutiger-Light" w:cs="Frutiger-Light"/>
        <w:color w:val="5A5B5E"/>
        <w:spacing w:val="-3"/>
        <w:sz w:val="14"/>
        <w:szCs w:val="14"/>
      </w:rPr>
      <w:t>ABN 37 136 180 366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9D1C74D" w14:textId="77777777" w:rsidR="00C532DD" w:rsidRDefault="00C532DD">
      <w:pPr>
        <w:spacing w:line="240" w:lineRule="auto"/>
      </w:pPr>
      <w:r>
        <w:separator/>
      </w:r>
    </w:p>
  </w:footnote>
  <w:footnote w:type="continuationSeparator" w:id="0">
    <w:p w14:paraId="51D2C24B" w14:textId="77777777" w:rsidR="00C532DD" w:rsidRDefault="00C532D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8675" w:type="dxa"/>
      <w:tblLook w:val="00A0" w:firstRow="1" w:lastRow="0" w:firstColumn="1" w:lastColumn="0" w:noHBand="0" w:noVBand="0"/>
    </w:tblPr>
    <w:tblGrid>
      <w:gridCol w:w="6030"/>
      <w:gridCol w:w="2645"/>
    </w:tblGrid>
    <w:tr w:rsidR="00C532DD" w:rsidRPr="0036448C" w14:paraId="65325489" w14:textId="77777777">
      <w:tc>
        <w:tcPr>
          <w:tcW w:w="5557" w:type="dxa"/>
        </w:tcPr>
        <w:p w14:paraId="46993165" w14:textId="77777777" w:rsidR="00C532DD" w:rsidRPr="009E7F07" w:rsidRDefault="00C532DD" w:rsidP="0036448C">
          <w:pPr>
            <w:tabs>
              <w:tab w:val="left" w:pos="283"/>
            </w:tabs>
            <w:suppressAutoHyphens/>
            <w:spacing w:after="20"/>
            <w:jc w:val="right"/>
            <w:rPr>
              <w:rFonts w:ascii="Frutiger-Bold" w:hAnsi="Frutiger-Bold" w:cs="Frutiger-Bold"/>
              <w:b/>
              <w:bCs/>
              <w:noProof/>
              <w:color w:val="5A5B5E"/>
              <w:spacing w:val="-2"/>
              <w:sz w:val="15"/>
              <w:szCs w:val="15"/>
            </w:rPr>
          </w:pPr>
        </w:p>
        <w:p w14:paraId="7E08CCC0" w14:textId="77777777" w:rsidR="00C532DD" w:rsidRPr="00465147" w:rsidRDefault="00C532DD" w:rsidP="00465147"/>
        <w:p w14:paraId="32A3D285" w14:textId="77777777" w:rsidR="00C532DD" w:rsidRPr="00465147" w:rsidRDefault="00C532DD" w:rsidP="00465147"/>
        <w:p w14:paraId="51CFFA07" w14:textId="77777777" w:rsidR="00C532DD" w:rsidRPr="00465147" w:rsidRDefault="00C532DD" w:rsidP="00465147">
          <w:pPr>
            <w:tabs>
              <w:tab w:val="left" w:pos="4430"/>
            </w:tabs>
          </w:pPr>
          <w:r>
            <w:rPr>
              <w:noProof/>
              <w:lang w:val="en-AU" w:eastAsia="en-AU"/>
            </w:rPr>
            <w:drawing>
              <wp:anchor distT="0" distB="0" distL="114300" distR="114300" simplePos="0" relativeHeight="251661312" behindDoc="0" locked="0" layoutInCell="1" allowOverlap="1" wp14:anchorId="6E5B7B95" wp14:editId="46A0F2EC">
                <wp:simplePos x="0" y="0"/>
                <wp:positionH relativeFrom="column">
                  <wp:posOffset>-19050</wp:posOffset>
                </wp:positionH>
                <wp:positionV relativeFrom="paragraph">
                  <wp:posOffset>-432435</wp:posOffset>
                </wp:positionV>
                <wp:extent cx="1024890" cy="361315"/>
                <wp:effectExtent l="19050" t="0" r="3810" b="0"/>
                <wp:wrapThrough wrapText="bothSides">
                  <wp:wrapPolygon edited="0">
                    <wp:start x="-401" y="0"/>
                    <wp:lineTo x="-401" y="20499"/>
                    <wp:lineTo x="21680" y="20499"/>
                    <wp:lineTo x="21680" y="0"/>
                    <wp:lineTo x="-401" y="0"/>
                  </wp:wrapPolygon>
                </wp:wrapThrough>
                <wp:docPr id="7" name="Picture 7" descr="Work In Progress: • CLIENTS:EFTPOS:• EFTPOS logos:• New Brand Mark:eftpos Brand Mark:Red:eftpos_BM_Red_RGB_10mm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Work In Progress: • CLIENTS:EFTPOS:• EFTPOS logos:• New Brand Mark:eftpos Brand Mark:Red:eftpos_BM_Red_RGB_10mm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24890" cy="36131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  <w:r>
            <w:tab/>
          </w:r>
        </w:p>
      </w:tc>
      <w:tc>
        <w:tcPr>
          <w:tcW w:w="2438" w:type="dxa"/>
        </w:tcPr>
        <w:p w14:paraId="32B7C3D9" w14:textId="77777777" w:rsidR="00C532DD" w:rsidRDefault="00C532DD" w:rsidP="0036448C">
          <w:pPr>
            <w:tabs>
              <w:tab w:val="left" w:pos="700"/>
            </w:tabs>
            <w:suppressAutoHyphens/>
            <w:spacing w:before="60"/>
            <w:rPr>
              <w:rFonts w:cs="Frutiger-Light"/>
              <w:color w:val="5A5B5E"/>
              <w:spacing w:val="-1"/>
              <w:sz w:val="15"/>
              <w:szCs w:val="15"/>
            </w:rPr>
          </w:pPr>
        </w:p>
        <w:p w14:paraId="4EE1257C" w14:textId="77777777" w:rsidR="00C532DD" w:rsidRDefault="00C532DD" w:rsidP="0036448C">
          <w:pPr>
            <w:tabs>
              <w:tab w:val="left" w:pos="700"/>
            </w:tabs>
            <w:suppressAutoHyphens/>
            <w:spacing w:before="60"/>
            <w:rPr>
              <w:rFonts w:cs="Frutiger-Light"/>
              <w:color w:val="5A5B5E"/>
              <w:spacing w:val="-1"/>
              <w:sz w:val="15"/>
              <w:szCs w:val="15"/>
            </w:rPr>
          </w:pPr>
        </w:p>
        <w:p w14:paraId="2E67F518" w14:textId="77777777" w:rsidR="00C532DD" w:rsidRPr="0036448C" w:rsidRDefault="00C532DD" w:rsidP="0036448C">
          <w:pPr>
            <w:tabs>
              <w:tab w:val="left" w:pos="700"/>
            </w:tabs>
            <w:suppressAutoHyphens/>
            <w:spacing w:before="60"/>
            <w:rPr>
              <w:rFonts w:cs="Frutiger-Light"/>
              <w:color w:val="5A5B5E"/>
              <w:spacing w:val="-1"/>
              <w:sz w:val="15"/>
              <w:szCs w:val="15"/>
            </w:rPr>
          </w:pPr>
        </w:p>
      </w:tc>
    </w:tr>
  </w:tbl>
  <w:p w14:paraId="56E1FC29" w14:textId="77777777" w:rsidR="00C532DD" w:rsidRPr="0036448C" w:rsidRDefault="00C532DD" w:rsidP="00DC2C98">
    <w:pPr>
      <w:tabs>
        <w:tab w:val="left" w:pos="283"/>
      </w:tabs>
      <w:suppressAutoHyphens/>
      <w:spacing w:after="20"/>
      <w:jc w:val="right"/>
      <w:rPr>
        <w:rFonts w:ascii="Frutiger-Bold" w:hAnsi="Frutiger-Bold" w:cs="Frutiger-Bold"/>
        <w:b/>
        <w:bCs/>
        <w:color w:val="5A5B5E"/>
        <w:spacing w:val="-2"/>
        <w:sz w:val="15"/>
        <w:szCs w:val="15"/>
      </w:rPr>
    </w:pPr>
  </w:p>
  <w:p w14:paraId="36939C6B" w14:textId="77777777" w:rsidR="00C532DD" w:rsidRPr="00DC2C98" w:rsidRDefault="00C532DD" w:rsidP="00DC2C98">
    <w:pPr>
      <w:rPr>
        <w:szCs w:val="15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761" w:type="dxa"/>
      <w:tblLook w:val="00A0" w:firstRow="1" w:lastRow="0" w:firstColumn="1" w:lastColumn="0" w:noHBand="0" w:noVBand="0"/>
    </w:tblPr>
    <w:tblGrid>
      <w:gridCol w:w="6785"/>
      <w:gridCol w:w="2976"/>
    </w:tblGrid>
    <w:tr w:rsidR="00C532DD" w:rsidRPr="0036448C" w14:paraId="3AB96BC5" w14:textId="77777777" w:rsidTr="003848A1">
      <w:trPr>
        <w:trHeight w:val="2978"/>
      </w:trPr>
      <w:tc>
        <w:tcPr>
          <w:tcW w:w="6785" w:type="dxa"/>
        </w:tcPr>
        <w:p w14:paraId="60B39CCE" w14:textId="77777777" w:rsidR="00C532DD" w:rsidRPr="009E7F07" w:rsidRDefault="00C532DD" w:rsidP="0036448C">
          <w:pPr>
            <w:tabs>
              <w:tab w:val="left" w:pos="283"/>
            </w:tabs>
            <w:suppressAutoHyphens/>
            <w:spacing w:after="20"/>
            <w:jc w:val="right"/>
            <w:rPr>
              <w:rFonts w:ascii="Frutiger-Bold" w:hAnsi="Frutiger-Bold" w:cs="Frutiger-Bold"/>
              <w:b/>
              <w:bCs/>
              <w:noProof/>
              <w:color w:val="5A5B5E"/>
              <w:spacing w:val="-2"/>
              <w:sz w:val="15"/>
              <w:szCs w:val="15"/>
            </w:rPr>
          </w:pPr>
          <w:r>
            <w:rPr>
              <w:rFonts w:ascii="Frutiger-Bold" w:hAnsi="Frutiger-Bold" w:cs="Frutiger-Bold"/>
              <w:b/>
              <w:bCs/>
              <w:noProof/>
              <w:color w:val="5A5B5E"/>
              <w:spacing w:val="-2"/>
              <w:sz w:val="15"/>
              <w:szCs w:val="15"/>
            </w:rPr>
            <w:t xml:space="preserve"> </w:t>
          </w:r>
        </w:p>
        <w:p w14:paraId="65938305" w14:textId="77777777" w:rsidR="00C532DD" w:rsidRPr="00465147" w:rsidRDefault="00C532DD" w:rsidP="00465147"/>
        <w:p w14:paraId="67163E24" w14:textId="77777777" w:rsidR="00C532DD" w:rsidRPr="00465147" w:rsidRDefault="00C532DD" w:rsidP="00465147"/>
        <w:p w14:paraId="5B5AD76C" w14:textId="77777777" w:rsidR="00C532DD" w:rsidRPr="00465147" w:rsidRDefault="00C532DD" w:rsidP="00465147">
          <w:pPr>
            <w:tabs>
              <w:tab w:val="left" w:pos="4430"/>
            </w:tabs>
          </w:pPr>
          <w:r>
            <w:rPr>
              <w:noProof/>
              <w:lang w:val="en-AU" w:eastAsia="en-AU"/>
            </w:rPr>
            <w:drawing>
              <wp:anchor distT="0" distB="0" distL="114300" distR="114300" simplePos="0" relativeHeight="251663360" behindDoc="0" locked="0" layoutInCell="1" allowOverlap="1" wp14:anchorId="279421E0" wp14:editId="78E4558E">
                <wp:simplePos x="0" y="0"/>
                <wp:positionH relativeFrom="column">
                  <wp:posOffset>-74930</wp:posOffset>
                </wp:positionH>
                <wp:positionV relativeFrom="paragraph">
                  <wp:posOffset>-434340</wp:posOffset>
                </wp:positionV>
                <wp:extent cx="1031240" cy="361315"/>
                <wp:effectExtent l="19050" t="0" r="0" b="0"/>
                <wp:wrapThrough wrapText="bothSides">
                  <wp:wrapPolygon edited="0">
                    <wp:start x="-399" y="0"/>
                    <wp:lineTo x="-399" y="20499"/>
                    <wp:lineTo x="21547" y="20499"/>
                    <wp:lineTo x="21547" y="0"/>
                    <wp:lineTo x="-399" y="0"/>
                  </wp:wrapPolygon>
                </wp:wrapThrough>
                <wp:docPr id="8" name="Picture 2" descr="Work In Progress: • CLIENTS:EFTPOS:• EFTPOS logos:• New Brand Mark:eftpos Brand Mark:Red:eftpos_BM_Red_RGB_10mm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Work In Progress: • CLIENTS:EFTPOS:• EFTPOS logos:• New Brand Mark:eftpos Brand Mark:Red:eftpos_BM_Red_RGB_10mm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31240" cy="36131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  <w:r>
            <w:tab/>
          </w:r>
        </w:p>
      </w:tc>
      <w:tc>
        <w:tcPr>
          <w:tcW w:w="2976" w:type="dxa"/>
        </w:tcPr>
        <w:p w14:paraId="47073D19" w14:textId="77777777" w:rsidR="00C532DD" w:rsidRPr="0036448C" w:rsidRDefault="00C532DD" w:rsidP="0036448C">
          <w:pPr>
            <w:tabs>
              <w:tab w:val="left" w:pos="283"/>
            </w:tabs>
            <w:suppressAutoHyphens/>
            <w:rPr>
              <w:rFonts w:cs="Frutiger-Light"/>
              <w:color w:val="5A5B5E"/>
              <w:spacing w:val="-1"/>
              <w:sz w:val="15"/>
              <w:szCs w:val="15"/>
            </w:rPr>
          </w:pPr>
          <w:r w:rsidRPr="0036448C">
            <w:rPr>
              <w:rFonts w:ascii="Frutiger 65 Bold" w:hAnsi="Frutiger 65 Bold" w:cs="Frutiger-Bold"/>
              <w:bCs/>
              <w:color w:val="5A5B5E"/>
              <w:spacing w:val="-2"/>
              <w:sz w:val="15"/>
              <w:szCs w:val="15"/>
            </w:rPr>
            <w:t>eftpos Payments Australia Limited</w:t>
          </w:r>
          <w:r w:rsidRPr="0036448C">
            <w:rPr>
              <w:rFonts w:ascii="Frutiger-Bold" w:hAnsi="Frutiger-Bold" w:cs="Frutiger-Bold"/>
              <w:b/>
              <w:bCs/>
              <w:color w:val="5A5B5E"/>
              <w:spacing w:val="-2"/>
              <w:sz w:val="15"/>
              <w:szCs w:val="15"/>
            </w:rPr>
            <w:br/>
          </w:r>
          <w:r>
            <w:rPr>
              <w:rFonts w:cs="Frutiger-Light"/>
              <w:color w:val="5A5B5E"/>
              <w:spacing w:val="-1"/>
              <w:sz w:val="15"/>
              <w:szCs w:val="15"/>
            </w:rPr>
            <w:t>Suite 1, Level 9</w:t>
          </w:r>
          <w:r w:rsidRPr="0036448C">
            <w:rPr>
              <w:rFonts w:cs="Frutiger-Light"/>
              <w:color w:val="5A5B5E"/>
              <w:spacing w:val="-1"/>
              <w:sz w:val="15"/>
              <w:szCs w:val="15"/>
            </w:rPr>
            <w:t xml:space="preserve"> </w:t>
          </w:r>
          <w:r w:rsidRPr="0036448C">
            <w:rPr>
              <w:rFonts w:cs="Frutiger-Light"/>
              <w:color w:val="5A5B5E"/>
              <w:spacing w:val="-1"/>
              <w:sz w:val="15"/>
              <w:szCs w:val="15"/>
            </w:rPr>
            <w:br/>
          </w:r>
          <w:r>
            <w:rPr>
              <w:rFonts w:cs="Frutiger-Light"/>
              <w:color w:val="5A5B5E"/>
              <w:spacing w:val="-1"/>
              <w:sz w:val="15"/>
              <w:szCs w:val="15"/>
            </w:rPr>
            <w:t xml:space="preserve">60 Carrington </w:t>
          </w:r>
          <w:r w:rsidRPr="0036448C">
            <w:rPr>
              <w:rFonts w:cs="Frutiger-Light"/>
              <w:color w:val="5A5B5E"/>
              <w:spacing w:val="-1"/>
              <w:sz w:val="15"/>
              <w:szCs w:val="15"/>
            </w:rPr>
            <w:t xml:space="preserve">Street </w:t>
          </w:r>
          <w:r w:rsidRPr="0036448C">
            <w:rPr>
              <w:rFonts w:cs="Frutiger-Light"/>
              <w:color w:val="5A5B5E"/>
              <w:spacing w:val="-1"/>
              <w:sz w:val="15"/>
              <w:szCs w:val="15"/>
            </w:rPr>
            <w:br/>
            <w:t>Sydney NSW 2000</w:t>
          </w:r>
        </w:p>
        <w:p w14:paraId="7BBFD360" w14:textId="77777777" w:rsidR="00C532DD" w:rsidRPr="0036448C" w:rsidRDefault="00C532DD" w:rsidP="0036448C">
          <w:pPr>
            <w:tabs>
              <w:tab w:val="left" w:pos="283"/>
            </w:tabs>
            <w:suppressAutoHyphens/>
            <w:spacing w:before="60"/>
            <w:rPr>
              <w:rFonts w:cs="Frutiger-Light"/>
              <w:color w:val="5A5B5E"/>
              <w:spacing w:val="-3"/>
              <w:sz w:val="15"/>
              <w:szCs w:val="15"/>
            </w:rPr>
          </w:pPr>
          <w:r w:rsidRPr="0036448C">
            <w:rPr>
              <w:rFonts w:cs="Frutiger-Light"/>
              <w:color w:val="5A5B5E"/>
              <w:spacing w:val="-1"/>
              <w:sz w:val="15"/>
              <w:szCs w:val="15"/>
            </w:rPr>
            <w:t>GPO Box 126</w:t>
          </w:r>
          <w:r w:rsidRPr="0036448C">
            <w:rPr>
              <w:rFonts w:cs="Frutiger-Light"/>
              <w:color w:val="5A5B5E"/>
              <w:spacing w:val="-1"/>
              <w:sz w:val="15"/>
              <w:szCs w:val="15"/>
            </w:rPr>
            <w:br/>
            <w:t>Sydney NSW 2001</w:t>
          </w:r>
        </w:p>
        <w:p w14:paraId="091D0E47" w14:textId="77777777" w:rsidR="00C532DD" w:rsidRPr="0036448C" w:rsidRDefault="00C532DD" w:rsidP="00732949">
          <w:pPr>
            <w:tabs>
              <w:tab w:val="left" w:pos="700"/>
            </w:tabs>
            <w:suppressAutoHyphens/>
            <w:spacing w:before="60"/>
            <w:rPr>
              <w:rFonts w:cs="Frutiger-Light"/>
              <w:color w:val="5A5B5E"/>
              <w:spacing w:val="-1"/>
              <w:sz w:val="15"/>
              <w:szCs w:val="15"/>
            </w:rPr>
          </w:pPr>
          <w:r w:rsidRPr="0036448C">
            <w:rPr>
              <w:rFonts w:cs="Frutiger-Light"/>
              <w:color w:val="5A5B5E"/>
              <w:spacing w:val="-3"/>
              <w:sz w:val="15"/>
              <w:szCs w:val="15"/>
            </w:rPr>
            <w:t>Telephone</w:t>
          </w:r>
          <w:r w:rsidRPr="0036448C">
            <w:rPr>
              <w:rFonts w:cs="Frutiger-Light"/>
              <w:color w:val="5A5B5E"/>
              <w:spacing w:val="-3"/>
              <w:sz w:val="15"/>
              <w:szCs w:val="15"/>
            </w:rPr>
            <w:tab/>
          </w:r>
          <w:r>
            <w:rPr>
              <w:rFonts w:cs="Frutiger-Light"/>
              <w:color w:val="5A5B5E"/>
              <w:spacing w:val="-3"/>
              <w:sz w:val="15"/>
              <w:szCs w:val="15"/>
            </w:rPr>
            <w:t xml:space="preserve"> </w:t>
          </w:r>
          <w:r w:rsidRPr="0036448C">
            <w:rPr>
              <w:rFonts w:cs="Frutiger-Light"/>
              <w:color w:val="5A5B5E"/>
              <w:spacing w:val="-3"/>
              <w:sz w:val="15"/>
              <w:szCs w:val="15"/>
            </w:rPr>
            <w:t>+61 2 8270 1800</w:t>
          </w:r>
          <w:r w:rsidRPr="0036448C">
            <w:rPr>
              <w:rFonts w:cs="Frutiger-Light"/>
              <w:color w:val="5A5B5E"/>
              <w:spacing w:val="-3"/>
              <w:sz w:val="15"/>
              <w:szCs w:val="15"/>
            </w:rPr>
            <w:br/>
            <w:t>Facsimile</w:t>
          </w:r>
          <w:r w:rsidRPr="0036448C">
            <w:rPr>
              <w:rFonts w:cs="Frutiger-Light"/>
              <w:color w:val="5A5B5E"/>
              <w:spacing w:val="-3"/>
              <w:sz w:val="15"/>
              <w:szCs w:val="15"/>
            </w:rPr>
            <w:tab/>
            <w:t>+61 2 9299 2885</w:t>
          </w:r>
          <w:r w:rsidRPr="0036448C">
            <w:rPr>
              <w:rFonts w:cs="Frutiger-Light"/>
              <w:color w:val="5A5B5E"/>
              <w:spacing w:val="-1"/>
              <w:sz w:val="15"/>
              <w:szCs w:val="15"/>
            </w:rPr>
            <w:br/>
            <w:t>eftpos</w:t>
          </w:r>
          <w:r>
            <w:rPr>
              <w:rFonts w:cs="Frutiger-Light"/>
              <w:color w:val="5A5B5E"/>
              <w:spacing w:val="-1"/>
              <w:sz w:val="15"/>
              <w:szCs w:val="15"/>
            </w:rPr>
            <w:t>australia</w:t>
          </w:r>
          <w:r w:rsidRPr="0036448C">
            <w:rPr>
              <w:rFonts w:cs="Frutiger-Light"/>
              <w:color w:val="5A5B5E"/>
              <w:spacing w:val="-1"/>
              <w:sz w:val="15"/>
              <w:szCs w:val="15"/>
            </w:rPr>
            <w:t>.com.au</w:t>
          </w:r>
        </w:p>
      </w:tc>
    </w:tr>
  </w:tbl>
  <w:p w14:paraId="76684452" w14:textId="77777777" w:rsidR="00C532DD" w:rsidRPr="00213C6A" w:rsidRDefault="00C532DD" w:rsidP="00213C6A">
    <w:pPr>
      <w:pStyle w:val="Header"/>
      <w:rPr>
        <w:rFonts w:ascii="Segoe UI" w:hAnsi="Segoe UI" w:cs="Segoe UI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14EE623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FFFFFF7C"/>
    <w:multiLevelType w:val="singleLevel"/>
    <w:tmpl w:val="18C82636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2">
    <w:nsid w:val="FFFFFF7D"/>
    <w:multiLevelType w:val="singleLevel"/>
    <w:tmpl w:val="5FD0453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3">
    <w:nsid w:val="FFFFFF7E"/>
    <w:multiLevelType w:val="singleLevel"/>
    <w:tmpl w:val="6586370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4">
    <w:nsid w:val="FFFFFF7F"/>
    <w:multiLevelType w:val="singleLevel"/>
    <w:tmpl w:val="353A662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5">
    <w:nsid w:val="FFFFFF80"/>
    <w:multiLevelType w:val="singleLevel"/>
    <w:tmpl w:val="31EC79E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6">
    <w:nsid w:val="FFFFFF81"/>
    <w:multiLevelType w:val="singleLevel"/>
    <w:tmpl w:val="1DF6ED6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5BB2384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6658D33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>
    <w:nsid w:val="01AD7E73"/>
    <w:multiLevelType w:val="singleLevel"/>
    <w:tmpl w:val="04090019"/>
    <w:lvl w:ilvl="0">
      <w:start w:val="1"/>
      <w:numFmt w:val="lowerLetter"/>
      <w:lvlText w:val="(%1)"/>
      <w:lvlJc w:val="left"/>
      <w:pPr>
        <w:tabs>
          <w:tab w:val="num" w:pos="360"/>
        </w:tabs>
        <w:ind w:left="360" w:hanging="360"/>
      </w:pPr>
    </w:lvl>
  </w:abstractNum>
  <w:abstractNum w:abstractNumId="10">
    <w:nsid w:val="05873FD6"/>
    <w:multiLevelType w:val="hybridMultilevel"/>
    <w:tmpl w:val="8982CE9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" w:hAnsi="Courier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" w:hAnsi="Courier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Symbol" w:hAnsi="Symbol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" w:hAnsi="Courier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Symbol" w:hAnsi="Symbol" w:hint="default"/>
      </w:rPr>
    </w:lvl>
  </w:abstractNum>
  <w:abstractNum w:abstractNumId="11">
    <w:nsid w:val="0E296FD3"/>
    <w:multiLevelType w:val="multilevel"/>
    <w:tmpl w:val="2474C4B0"/>
    <w:lvl w:ilvl="0">
      <w:start w:val="1"/>
      <w:numFmt w:val="decimal"/>
      <w:pStyle w:val="ListNumber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lowerLetter"/>
      <w:pStyle w:val="ListNumber2"/>
      <w:lvlText w:val="%2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2">
      <w:start w:val="1"/>
      <w:numFmt w:val="lowerRoman"/>
      <w:pStyle w:val="ListNumber3"/>
      <w:lvlText w:val="%3"/>
      <w:lvlJc w:val="left"/>
      <w:pPr>
        <w:tabs>
          <w:tab w:val="num" w:pos="1701"/>
        </w:tabs>
        <w:ind w:left="1701" w:hanging="567"/>
      </w:pPr>
      <w:rPr>
        <w:rFonts w:hint="default"/>
      </w:rPr>
    </w:lvl>
    <w:lvl w:ilvl="3">
      <w:start w:val="1"/>
      <w:numFmt w:val="decimal"/>
      <w:pStyle w:val="ListNumber4"/>
      <w:lvlText w:val="%4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4">
      <w:start w:val="1"/>
      <w:numFmt w:val="lowerLetter"/>
      <w:pStyle w:val="ListNumber5"/>
      <w:lvlText w:val="%5"/>
      <w:lvlJc w:val="left"/>
      <w:pPr>
        <w:tabs>
          <w:tab w:val="num" w:pos="2835"/>
        </w:tabs>
        <w:ind w:left="2835" w:hanging="567"/>
      </w:pPr>
      <w:rPr>
        <w:rFonts w:hint="default"/>
      </w:rPr>
    </w:lvl>
    <w:lvl w:ilvl="5">
      <w:start w:val="1"/>
      <w:numFmt w:val="lowerRoman"/>
      <w:lvlText w:val="%6"/>
      <w:lvlJc w:val="left"/>
      <w:pPr>
        <w:tabs>
          <w:tab w:val="num" w:pos="3402"/>
        </w:tabs>
        <w:ind w:left="3402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969"/>
        </w:tabs>
        <w:ind w:left="3969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4536"/>
        </w:tabs>
        <w:ind w:left="4536" w:hanging="567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5103"/>
        </w:tabs>
        <w:ind w:left="5103" w:hanging="567"/>
      </w:pPr>
      <w:rPr>
        <w:rFonts w:hint="default"/>
      </w:rPr>
    </w:lvl>
  </w:abstractNum>
  <w:abstractNum w:abstractNumId="12">
    <w:nsid w:val="0E7136BD"/>
    <w:multiLevelType w:val="multilevel"/>
    <w:tmpl w:val="2514C58C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ascii="Verdana" w:hAnsi="Verdana" w:hint="default"/>
        <w:b w:val="0"/>
        <w:i w:val="0"/>
        <w:sz w:val="20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ascii="Verdana" w:hAnsi="Verdana" w:hint="default"/>
        <w:b w:val="0"/>
        <w:i w:val="0"/>
        <w:sz w:val="20"/>
      </w:rPr>
    </w:lvl>
    <w:lvl w:ilvl="2">
      <w:start w:val="1"/>
      <w:numFmt w:val="lowerLetter"/>
      <w:lvlText w:val="(%3)"/>
      <w:lvlJc w:val="left"/>
      <w:pPr>
        <w:tabs>
          <w:tab w:val="num" w:pos="1440"/>
        </w:tabs>
        <w:ind w:left="1440" w:hanging="720"/>
      </w:pPr>
      <w:rPr>
        <w:rFonts w:ascii="Verdana" w:hAnsi="Verdana" w:hint="default"/>
        <w:b w:val="0"/>
        <w:i w:val="0"/>
        <w:sz w:val="20"/>
      </w:rPr>
    </w:lvl>
    <w:lvl w:ilvl="3">
      <w:start w:val="1"/>
      <w:numFmt w:val="lowerRoman"/>
      <w:lvlText w:val="(%4)"/>
      <w:lvlJc w:val="left"/>
      <w:pPr>
        <w:tabs>
          <w:tab w:val="num" w:pos="2160"/>
        </w:tabs>
        <w:ind w:left="2160" w:hanging="720"/>
      </w:pPr>
      <w:rPr>
        <w:rFonts w:ascii="Verdana" w:hAnsi="Verdana" w:hint="default"/>
        <w:b w:val="0"/>
        <w:i w:val="0"/>
        <w:sz w:val="20"/>
      </w:rPr>
    </w:lvl>
    <w:lvl w:ilvl="4">
      <w:start w:val="1"/>
      <w:numFmt w:val="upperLetter"/>
      <w:lvlText w:val="(%5)"/>
      <w:lvlJc w:val="left"/>
      <w:pPr>
        <w:tabs>
          <w:tab w:val="num" w:pos="2880"/>
        </w:tabs>
        <w:ind w:left="2880" w:hanging="720"/>
      </w:pPr>
      <w:rPr>
        <w:rFonts w:ascii="Verdana" w:hAnsi="Verdana" w:hint="default"/>
        <w:b w:val="0"/>
        <w:i w:val="0"/>
        <w:sz w:val="20"/>
      </w:rPr>
    </w:lvl>
    <w:lvl w:ilvl="5">
      <w:start w:val="1"/>
      <w:numFmt w:val="decimal"/>
      <w:lvlText w:val="(%6)"/>
      <w:lvlJc w:val="left"/>
      <w:pPr>
        <w:tabs>
          <w:tab w:val="num" w:pos="3600"/>
        </w:tabs>
        <w:ind w:left="3600" w:hanging="720"/>
      </w:pPr>
      <w:rPr>
        <w:rFonts w:ascii="Verdana" w:hAnsi="Verdana" w:hint="default"/>
        <w:b w:val="0"/>
        <w:i w:val="0"/>
        <w:sz w:val="20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13">
    <w:nsid w:val="113C4B44"/>
    <w:multiLevelType w:val="multilevel"/>
    <w:tmpl w:val="4E5C847A"/>
    <w:styleLink w:val="Indents"/>
    <w:lvl w:ilvl="0">
      <w:start w:val="1"/>
      <w:numFmt w:val="none"/>
      <w:pStyle w:val="PwCNormal"/>
      <w:suff w:val="nothing"/>
      <w:lvlText w:val=""/>
      <w:lvlJc w:val="left"/>
      <w:pPr>
        <w:ind w:left="0" w:firstLine="0"/>
      </w:pPr>
      <w:rPr>
        <w:rFonts w:hint="default"/>
        <w:color w:val="auto"/>
      </w:rPr>
    </w:lvl>
    <w:lvl w:ilvl="1">
      <w:start w:val="1"/>
      <w:numFmt w:val="none"/>
      <w:pStyle w:val="Indent1"/>
      <w:suff w:val="nothing"/>
      <w:lvlText w:val=""/>
      <w:lvlJc w:val="left"/>
      <w:pPr>
        <w:ind w:left="567" w:firstLine="0"/>
      </w:pPr>
      <w:rPr>
        <w:rFonts w:hint="default"/>
      </w:rPr>
    </w:lvl>
    <w:lvl w:ilvl="2">
      <w:start w:val="1"/>
      <w:numFmt w:val="none"/>
      <w:pStyle w:val="Indent2"/>
      <w:suff w:val="nothing"/>
      <w:lvlText w:val=""/>
      <w:lvlJc w:val="left"/>
      <w:pPr>
        <w:ind w:left="1134" w:firstLine="0"/>
      </w:pPr>
      <w:rPr>
        <w:rFonts w:hint="default"/>
      </w:rPr>
    </w:lvl>
    <w:lvl w:ilvl="3">
      <w:start w:val="1"/>
      <w:numFmt w:val="none"/>
      <w:pStyle w:val="Indent3"/>
      <w:suff w:val="nothing"/>
      <w:lvlText w:val=""/>
      <w:lvlJc w:val="left"/>
      <w:pPr>
        <w:ind w:left="1701" w:firstLine="0"/>
      </w:pPr>
      <w:rPr>
        <w:rFonts w:hint="default"/>
      </w:rPr>
    </w:lvl>
    <w:lvl w:ilvl="4">
      <w:start w:val="1"/>
      <w:numFmt w:val="none"/>
      <w:pStyle w:val="Indent4"/>
      <w:suff w:val="nothing"/>
      <w:lvlText w:val=""/>
      <w:lvlJc w:val="left"/>
      <w:pPr>
        <w:ind w:left="2268" w:firstLine="0"/>
      </w:pPr>
      <w:rPr>
        <w:rFonts w:hint="default"/>
      </w:rPr>
    </w:lvl>
    <w:lvl w:ilvl="5">
      <w:start w:val="1"/>
      <w:numFmt w:val="none"/>
      <w:pStyle w:val="Indent5"/>
      <w:suff w:val="nothing"/>
      <w:lvlText w:val=""/>
      <w:lvlJc w:val="left"/>
      <w:pPr>
        <w:ind w:left="2835" w:firstLine="0"/>
      </w:pPr>
      <w:rPr>
        <w:rFonts w:hint="default"/>
      </w:rPr>
    </w:lvl>
    <w:lvl w:ilvl="6">
      <w:start w:val="1"/>
      <w:numFmt w:val="none"/>
      <w:pStyle w:val="Indent6"/>
      <w:suff w:val="nothing"/>
      <w:lvlText w:val=""/>
      <w:lvlJc w:val="left"/>
      <w:pPr>
        <w:ind w:left="3402" w:firstLine="0"/>
      </w:pPr>
      <w:rPr>
        <w:rFonts w:hint="default"/>
      </w:rPr>
    </w:lvl>
    <w:lvl w:ilvl="7">
      <w:start w:val="1"/>
      <w:numFmt w:val="none"/>
      <w:pStyle w:val="Indent7"/>
      <w:suff w:val="nothing"/>
      <w:lvlText w:val=""/>
      <w:lvlJc w:val="left"/>
      <w:pPr>
        <w:ind w:left="3969" w:firstLine="0"/>
      </w:pPr>
      <w:rPr>
        <w:rFonts w:hint="default"/>
      </w:rPr>
    </w:lvl>
    <w:lvl w:ilvl="8">
      <w:start w:val="1"/>
      <w:numFmt w:val="none"/>
      <w:pStyle w:val="Indent8"/>
      <w:suff w:val="nothing"/>
      <w:lvlText w:val=""/>
      <w:lvlJc w:val="left"/>
      <w:pPr>
        <w:ind w:left="4536" w:firstLine="0"/>
      </w:pPr>
      <w:rPr>
        <w:rFonts w:hint="default"/>
      </w:rPr>
    </w:lvl>
  </w:abstractNum>
  <w:abstractNum w:abstractNumId="14">
    <w:nsid w:val="158711CC"/>
    <w:multiLevelType w:val="hybridMultilevel"/>
    <w:tmpl w:val="DE305B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15C14659"/>
    <w:multiLevelType w:val="hybridMultilevel"/>
    <w:tmpl w:val="830277E0"/>
    <w:lvl w:ilvl="0" w:tplc="0409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16">
    <w:nsid w:val="1EF30AB4"/>
    <w:multiLevelType w:val="hybridMultilevel"/>
    <w:tmpl w:val="808874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1F7A536A"/>
    <w:multiLevelType w:val="multilevel"/>
    <w:tmpl w:val="F54871D6"/>
    <w:lvl w:ilvl="0">
      <w:start w:val="1"/>
      <w:numFmt w:val="decimal"/>
      <w:pStyle w:val="NumberLetter2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lowerLetter"/>
      <w:lvlText w:val="%2."/>
      <w:lvlJc w:val="left"/>
      <w:pPr>
        <w:tabs>
          <w:tab w:val="num" w:pos="720"/>
        </w:tabs>
        <w:ind w:left="720" w:hanging="288"/>
      </w:pPr>
      <w:rPr>
        <w:rFonts w:ascii="Arial" w:hAnsi="Arial" w:hint="default"/>
        <w:b w:val="0"/>
        <w:i w:val="0"/>
        <w:color w:val="auto"/>
        <w:sz w:val="20"/>
      </w:rPr>
    </w:lvl>
    <w:lvl w:ilvl="2">
      <w:start w:val="1"/>
      <w:numFmt w:val="decimal"/>
      <w:lvlText w:val="(%3)"/>
      <w:lvlJc w:val="left"/>
      <w:pPr>
        <w:tabs>
          <w:tab w:val="num" w:pos="1080"/>
        </w:tabs>
        <w:ind w:left="1080" w:hanging="432"/>
      </w:pPr>
      <w:rPr>
        <w:rFonts w:ascii="Arial" w:hAnsi="Arial" w:hint="default"/>
        <w:b w:val="0"/>
        <w:i w:val="0"/>
        <w:sz w:val="20"/>
      </w:rPr>
    </w:lvl>
    <w:lvl w:ilvl="3">
      <w:start w:val="1"/>
      <w:numFmt w:val="none"/>
      <w:lvlText w:val="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8">
    <w:nsid w:val="200805F8"/>
    <w:multiLevelType w:val="hybridMultilevel"/>
    <w:tmpl w:val="1FCE9CC8"/>
    <w:lvl w:ilvl="0" w:tplc="EE980572">
      <w:numFmt w:val="bullet"/>
      <w:lvlText w:val=""/>
      <w:lvlJc w:val="left"/>
      <w:pPr>
        <w:ind w:left="720" w:hanging="360"/>
      </w:pPr>
      <w:rPr>
        <w:rFonts w:ascii="WP TypographicSymbols" w:eastAsiaTheme="minorHAnsi" w:hAnsi="WP TypographicSymbols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0F472FF"/>
    <w:multiLevelType w:val="hybridMultilevel"/>
    <w:tmpl w:val="89A039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27DF5082"/>
    <w:multiLevelType w:val="hybridMultilevel"/>
    <w:tmpl w:val="B338EE9C"/>
    <w:lvl w:ilvl="0" w:tplc="B008CEF2">
      <w:start w:val="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8864E9D"/>
    <w:multiLevelType w:val="multilevel"/>
    <w:tmpl w:val="E0B6592A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2">
    <w:nsid w:val="303636EF"/>
    <w:multiLevelType w:val="hybridMultilevel"/>
    <w:tmpl w:val="E7148F06"/>
    <w:lvl w:ilvl="0" w:tplc="EB7812A6">
      <w:start w:val="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E796DF5"/>
    <w:multiLevelType w:val="hybridMultilevel"/>
    <w:tmpl w:val="538C7C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24649D2"/>
    <w:multiLevelType w:val="hybridMultilevel"/>
    <w:tmpl w:val="044A019C"/>
    <w:lvl w:ilvl="0" w:tplc="93B06520">
      <w:start w:val="1"/>
      <w:numFmt w:val="lowerLetter"/>
      <w:lvlText w:val="(%1)"/>
      <w:lvlJc w:val="left"/>
      <w:pPr>
        <w:tabs>
          <w:tab w:val="num" w:pos="987"/>
        </w:tabs>
        <w:ind w:left="987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tabs>
          <w:tab w:val="num" w:pos="1707"/>
        </w:tabs>
        <w:ind w:left="1707" w:hanging="360"/>
      </w:pPr>
    </w:lvl>
    <w:lvl w:ilvl="2" w:tplc="0C09001B" w:tentative="1">
      <w:start w:val="1"/>
      <w:numFmt w:val="lowerRoman"/>
      <w:lvlText w:val="%3."/>
      <w:lvlJc w:val="right"/>
      <w:pPr>
        <w:tabs>
          <w:tab w:val="num" w:pos="2427"/>
        </w:tabs>
        <w:ind w:left="2427" w:hanging="180"/>
      </w:pPr>
    </w:lvl>
    <w:lvl w:ilvl="3" w:tplc="0C09000F" w:tentative="1">
      <w:start w:val="1"/>
      <w:numFmt w:val="decimal"/>
      <w:lvlText w:val="%4."/>
      <w:lvlJc w:val="left"/>
      <w:pPr>
        <w:tabs>
          <w:tab w:val="num" w:pos="3147"/>
        </w:tabs>
        <w:ind w:left="3147" w:hanging="360"/>
      </w:pPr>
    </w:lvl>
    <w:lvl w:ilvl="4" w:tplc="0C090019" w:tentative="1">
      <w:start w:val="1"/>
      <w:numFmt w:val="lowerLetter"/>
      <w:lvlText w:val="%5."/>
      <w:lvlJc w:val="left"/>
      <w:pPr>
        <w:tabs>
          <w:tab w:val="num" w:pos="3867"/>
        </w:tabs>
        <w:ind w:left="3867" w:hanging="360"/>
      </w:pPr>
    </w:lvl>
    <w:lvl w:ilvl="5" w:tplc="0C09001B" w:tentative="1">
      <w:start w:val="1"/>
      <w:numFmt w:val="lowerRoman"/>
      <w:lvlText w:val="%6."/>
      <w:lvlJc w:val="right"/>
      <w:pPr>
        <w:tabs>
          <w:tab w:val="num" w:pos="4587"/>
        </w:tabs>
        <w:ind w:left="4587" w:hanging="180"/>
      </w:pPr>
    </w:lvl>
    <w:lvl w:ilvl="6" w:tplc="0C09000F" w:tentative="1">
      <w:start w:val="1"/>
      <w:numFmt w:val="decimal"/>
      <w:lvlText w:val="%7."/>
      <w:lvlJc w:val="left"/>
      <w:pPr>
        <w:tabs>
          <w:tab w:val="num" w:pos="5307"/>
        </w:tabs>
        <w:ind w:left="5307" w:hanging="360"/>
      </w:pPr>
    </w:lvl>
    <w:lvl w:ilvl="7" w:tplc="0C090019" w:tentative="1">
      <w:start w:val="1"/>
      <w:numFmt w:val="lowerLetter"/>
      <w:lvlText w:val="%8."/>
      <w:lvlJc w:val="left"/>
      <w:pPr>
        <w:tabs>
          <w:tab w:val="num" w:pos="6027"/>
        </w:tabs>
        <w:ind w:left="6027" w:hanging="360"/>
      </w:pPr>
    </w:lvl>
    <w:lvl w:ilvl="8" w:tplc="0C09001B" w:tentative="1">
      <w:start w:val="1"/>
      <w:numFmt w:val="lowerRoman"/>
      <w:lvlText w:val="%9."/>
      <w:lvlJc w:val="right"/>
      <w:pPr>
        <w:tabs>
          <w:tab w:val="num" w:pos="6747"/>
        </w:tabs>
        <w:ind w:left="6747" w:hanging="180"/>
      </w:pPr>
    </w:lvl>
  </w:abstractNum>
  <w:abstractNum w:abstractNumId="25">
    <w:nsid w:val="47E851E3"/>
    <w:multiLevelType w:val="hybridMultilevel"/>
    <w:tmpl w:val="C91E3C66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>
    <w:nsid w:val="4B4D11B1"/>
    <w:multiLevelType w:val="hybridMultilevel"/>
    <w:tmpl w:val="45925B9C"/>
    <w:lvl w:ilvl="0" w:tplc="27506BDC">
      <w:start w:val="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D3246CB"/>
    <w:multiLevelType w:val="hybridMultilevel"/>
    <w:tmpl w:val="21AAD9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6A7022A"/>
    <w:multiLevelType w:val="hybridMultilevel"/>
    <w:tmpl w:val="B54A4F84"/>
    <w:lvl w:ilvl="0" w:tplc="DE0C17A0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E4E31F4"/>
    <w:multiLevelType w:val="multilevel"/>
    <w:tmpl w:val="B06CA7A0"/>
    <w:lvl w:ilvl="0">
      <w:start w:val="8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30">
    <w:nsid w:val="5F675013"/>
    <w:multiLevelType w:val="singleLevel"/>
    <w:tmpl w:val="F36E786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</w:abstractNum>
  <w:abstractNum w:abstractNumId="31">
    <w:nsid w:val="63917BB9"/>
    <w:multiLevelType w:val="multilevel"/>
    <w:tmpl w:val="4E5C847A"/>
    <w:numStyleLink w:val="Indents"/>
  </w:abstractNum>
  <w:abstractNum w:abstractNumId="32">
    <w:nsid w:val="65A118EC"/>
    <w:multiLevelType w:val="hybridMultilevel"/>
    <w:tmpl w:val="9AC0362C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>
    <w:nsid w:val="760E58D3"/>
    <w:multiLevelType w:val="hybridMultilevel"/>
    <w:tmpl w:val="C7D24F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6A32A1E"/>
    <w:multiLevelType w:val="hybridMultilevel"/>
    <w:tmpl w:val="F3B2BD82"/>
    <w:lvl w:ilvl="0" w:tplc="D1624B44">
      <w:start w:val="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6BB2562"/>
    <w:multiLevelType w:val="multilevel"/>
    <w:tmpl w:val="38149F0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36">
    <w:nsid w:val="79B316E0"/>
    <w:multiLevelType w:val="multilevel"/>
    <w:tmpl w:val="7D44302A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37">
    <w:nsid w:val="7CBF0F05"/>
    <w:multiLevelType w:val="hybridMultilevel"/>
    <w:tmpl w:val="C08C42BE"/>
    <w:lvl w:ilvl="0" w:tplc="04090001">
      <w:start w:val="1"/>
      <w:numFmt w:val="bullet"/>
      <w:lvlText w:val="?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?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?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?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?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?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D2418D9"/>
    <w:multiLevelType w:val="hybridMultilevel"/>
    <w:tmpl w:val="FE746294"/>
    <w:lvl w:ilvl="0" w:tplc="5F687514">
      <w:start w:val="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D697669"/>
    <w:multiLevelType w:val="hybridMultilevel"/>
    <w:tmpl w:val="E0C80A5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0">
    <w:nsid w:val="7E1A759C"/>
    <w:multiLevelType w:val="hybridMultilevel"/>
    <w:tmpl w:val="831EA51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5"/>
  </w:num>
  <w:num w:numId="3">
    <w:abstractNumId w:val="7"/>
  </w:num>
  <w:num w:numId="4">
    <w:abstractNumId w:val="4"/>
  </w:num>
  <w:num w:numId="5">
    <w:abstractNumId w:val="3"/>
  </w:num>
  <w:num w:numId="6">
    <w:abstractNumId w:val="2"/>
  </w:num>
  <w:num w:numId="7">
    <w:abstractNumId w:val="1"/>
  </w:num>
  <w:num w:numId="8">
    <w:abstractNumId w:val="0"/>
  </w:num>
  <w:num w:numId="9">
    <w:abstractNumId w:val="6"/>
  </w:num>
  <w:num w:numId="10">
    <w:abstractNumId w:val="8"/>
  </w:num>
  <w:num w:numId="11">
    <w:abstractNumId w:val="12"/>
  </w:num>
  <w:num w:numId="12">
    <w:abstractNumId w:val="36"/>
  </w:num>
  <w:num w:numId="13">
    <w:abstractNumId w:val="35"/>
  </w:num>
  <w:num w:numId="14">
    <w:abstractNumId w:val="25"/>
  </w:num>
  <w:num w:numId="15">
    <w:abstractNumId w:val="26"/>
  </w:num>
  <w:num w:numId="16">
    <w:abstractNumId w:val="34"/>
  </w:num>
  <w:num w:numId="17">
    <w:abstractNumId w:val="21"/>
  </w:num>
  <w:num w:numId="18">
    <w:abstractNumId w:val="22"/>
  </w:num>
  <w:num w:numId="19">
    <w:abstractNumId w:val="29"/>
  </w:num>
  <w:num w:numId="20">
    <w:abstractNumId w:val="20"/>
  </w:num>
  <w:num w:numId="21">
    <w:abstractNumId w:val="38"/>
  </w:num>
  <w:num w:numId="22">
    <w:abstractNumId w:val="28"/>
  </w:num>
  <w:num w:numId="23">
    <w:abstractNumId w:val="30"/>
  </w:num>
  <w:num w:numId="24">
    <w:abstractNumId w:val="24"/>
  </w:num>
  <w:num w:numId="25">
    <w:abstractNumId w:val="9"/>
  </w:num>
  <w:num w:numId="26">
    <w:abstractNumId w:val="17"/>
  </w:num>
  <w:num w:numId="27">
    <w:abstractNumId w:val="13"/>
  </w:num>
  <w:num w:numId="28">
    <w:abstractNumId w:val="31"/>
  </w:num>
  <w:num w:numId="29">
    <w:abstractNumId w:val="11"/>
  </w:num>
  <w:num w:numId="30">
    <w:abstractNumId w:val="18"/>
  </w:num>
  <w:num w:numId="31">
    <w:abstractNumId w:val="14"/>
  </w:num>
  <w:num w:numId="32">
    <w:abstractNumId w:val="23"/>
  </w:num>
  <w:num w:numId="33">
    <w:abstractNumId w:val="27"/>
  </w:num>
  <w:num w:numId="34">
    <w:abstractNumId w:val="16"/>
  </w:num>
  <w:num w:numId="35">
    <w:abstractNumId w:val="15"/>
  </w:num>
  <w:num w:numId="36">
    <w:abstractNumId w:val="19"/>
  </w:num>
  <w:num w:numId="37">
    <w:abstractNumId w:val="33"/>
  </w:num>
  <w:num w:numId="38">
    <w:abstractNumId w:val="37"/>
  </w:num>
  <w:num w:numId="39">
    <w:abstractNumId w:val="39"/>
  </w:num>
  <w:num w:numId="40">
    <w:abstractNumId w:val="40"/>
  </w:num>
  <w:num w:numId="41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448C"/>
    <w:rsid w:val="000068D7"/>
    <w:rsid w:val="0002549C"/>
    <w:rsid w:val="00046193"/>
    <w:rsid w:val="00053AD0"/>
    <w:rsid w:val="00056803"/>
    <w:rsid w:val="000C129E"/>
    <w:rsid w:val="000D30A8"/>
    <w:rsid w:val="000F53DA"/>
    <w:rsid w:val="000F69EC"/>
    <w:rsid w:val="001050E0"/>
    <w:rsid w:val="00105AEB"/>
    <w:rsid w:val="00134FA7"/>
    <w:rsid w:val="0014310A"/>
    <w:rsid w:val="00155B44"/>
    <w:rsid w:val="00186FE1"/>
    <w:rsid w:val="001A21F6"/>
    <w:rsid w:val="001A6EA3"/>
    <w:rsid w:val="001D1BDD"/>
    <w:rsid w:val="001D2D09"/>
    <w:rsid w:val="001D57A1"/>
    <w:rsid w:val="001E049F"/>
    <w:rsid w:val="00213A15"/>
    <w:rsid w:val="00213C6A"/>
    <w:rsid w:val="0023219D"/>
    <w:rsid w:val="0023499D"/>
    <w:rsid w:val="00240C8B"/>
    <w:rsid w:val="0024687E"/>
    <w:rsid w:val="00247FE4"/>
    <w:rsid w:val="00253C70"/>
    <w:rsid w:val="00273CF0"/>
    <w:rsid w:val="00277D60"/>
    <w:rsid w:val="002A410B"/>
    <w:rsid w:val="002B6D0E"/>
    <w:rsid w:val="002C42A5"/>
    <w:rsid w:val="002C7C61"/>
    <w:rsid w:val="002D1B8E"/>
    <w:rsid w:val="002E2068"/>
    <w:rsid w:val="002E4D22"/>
    <w:rsid w:val="002E749B"/>
    <w:rsid w:val="00303D47"/>
    <w:rsid w:val="00311973"/>
    <w:rsid w:val="003156DF"/>
    <w:rsid w:val="003553AB"/>
    <w:rsid w:val="00361E7A"/>
    <w:rsid w:val="0036448C"/>
    <w:rsid w:val="003727ED"/>
    <w:rsid w:val="0037355E"/>
    <w:rsid w:val="003811A6"/>
    <w:rsid w:val="003848A1"/>
    <w:rsid w:val="003871C0"/>
    <w:rsid w:val="0039321D"/>
    <w:rsid w:val="003C5C04"/>
    <w:rsid w:val="003E0DA2"/>
    <w:rsid w:val="004243FD"/>
    <w:rsid w:val="00425CBB"/>
    <w:rsid w:val="004315EB"/>
    <w:rsid w:val="00451857"/>
    <w:rsid w:val="00452B33"/>
    <w:rsid w:val="004637EA"/>
    <w:rsid w:val="00465147"/>
    <w:rsid w:val="0046517A"/>
    <w:rsid w:val="00470375"/>
    <w:rsid w:val="004747B0"/>
    <w:rsid w:val="004927AB"/>
    <w:rsid w:val="00493C78"/>
    <w:rsid w:val="00497DB3"/>
    <w:rsid w:val="004A1297"/>
    <w:rsid w:val="004D140F"/>
    <w:rsid w:val="004D1F68"/>
    <w:rsid w:val="00507A1A"/>
    <w:rsid w:val="0051512E"/>
    <w:rsid w:val="005315E2"/>
    <w:rsid w:val="00534DDF"/>
    <w:rsid w:val="0054289B"/>
    <w:rsid w:val="005432AB"/>
    <w:rsid w:val="00572A47"/>
    <w:rsid w:val="00584D99"/>
    <w:rsid w:val="005A7FDA"/>
    <w:rsid w:val="005D3E5D"/>
    <w:rsid w:val="005D47EB"/>
    <w:rsid w:val="005E69B4"/>
    <w:rsid w:val="005F0CD5"/>
    <w:rsid w:val="005F1D8F"/>
    <w:rsid w:val="00603025"/>
    <w:rsid w:val="00612496"/>
    <w:rsid w:val="00620298"/>
    <w:rsid w:val="006249D1"/>
    <w:rsid w:val="00643643"/>
    <w:rsid w:val="006611C5"/>
    <w:rsid w:val="00661C54"/>
    <w:rsid w:val="00663FE6"/>
    <w:rsid w:val="0068550D"/>
    <w:rsid w:val="00710D7B"/>
    <w:rsid w:val="00712037"/>
    <w:rsid w:val="00715157"/>
    <w:rsid w:val="00732949"/>
    <w:rsid w:val="00733115"/>
    <w:rsid w:val="007474FA"/>
    <w:rsid w:val="00756371"/>
    <w:rsid w:val="007723ED"/>
    <w:rsid w:val="007724FC"/>
    <w:rsid w:val="00785DDA"/>
    <w:rsid w:val="00791598"/>
    <w:rsid w:val="007A1A7C"/>
    <w:rsid w:val="007F613C"/>
    <w:rsid w:val="008061E2"/>
    <w:rsid w:val="0082020D"/>
    <w:rsid w:val="00881D99"/>
    <w:rsid w:val="008849B5"/>
    <w:rsid w:val="008B5789"/>
    <w:rsid w:val="008F3127"/>
    <w:rsid w:val="008F56D2"/>
    <w:rsid w:val="009014DB"/>
    <w:rsid w:val="00910E4F"/>
    <w:rsid w:val="009129E0"/>
    <w:rsid w:val="0092270B"/>
    <w:rsid w:val="00923B55"/>
    <w:rsid w:val="009770FB"/>
    <w:rsid w:val="00977C57"/>
    <w:rsid w:val="009813D8"/>
    <w:rsid w:val="009940B9"/>
    <w:rsid w:val="009A0D73"/>
    <w:rsid w:val="009A70AA"/>
    <w:rsid w:val="009B7DE5"/>
    <w:rsid w:val="009C2057"/>
    <w:rsid w:val="009E44B0"/>
    <w:rsid w:val="009E7F07"/>
    <w:rsid w:val="00A10D24"/>
    <w:rsid w:val="00A26C56"/>
    <w:rsid w:val="00A445B5"/>
    <w:rsid w:val="00A44605"/>
    <w:rsid w:val="00A541AA"/>
    <w:rsid w:val="00A54F74"/>
    <w:rsid w:val="00A55CD8"/>
    <w:rsid w:val="00A62E73"/>
    <w:rsid w:val="00A76DC8"/>
    <w:rsid w:val="00A90435"/>
    <w:rsid w:val="00A90BB9"/>
    <w:rsid w:val="00AC6C7E"/>
    <w:rsid w:val="00AD5B53"/>
    <w:rsid w:val="00AF47F3"/>
    <w:rsid w:val="00B078CF"/>
    <w:rsid w:val="00B07EE2"/>
    <w:rsid w:val="00B13640"/>
    <w:rsid w:val="00B41A1D"/>
    <w:rsid w:val="00B559F3"/>
    <w:rsid w:val="00B72E09"/>
    <w:rsid w:val="00B90C58"/>
    <w:rsid w:val="00B91725"/>
    <w:rsid w:val="00BA0516"/>
    <w:rsid w:val="00BA0EE8"/>
    <w:rsid w:val="00BA5C1C"/>
    <w:rsid w:val="00BB3E07"/>
    <w:rsid w:val="00BD18BE"/>
    <w:rsid w:val="00C532DD"/>
    <w:rsid w:val="00C86AC6"/>
    <w:rsid w:val="00CB002F"/>
    <w:rsid w:val="00CB6422"/>
    <w:rsid w:val="00CB7941"/>
    <w:rsid w:val="00CC0DED"/>
    <w:rsid w:val="00CD5714"/>
    <w:rsid w:val="00CE66B4"/>
    <w:rsid w:val="00D012D1"/>
    <w:rsid w:val="00D01ACC"/>
    <w:rsid w:val="00D21817"/>
    <w:rsid w:val="00D22430"/>
    <w:rsid w:val="00D377D5"/>
    <w:rsid w:val="00D52756"/>
    <w:rsid w:val="00D538D7"/>
    <w:rsid w:val="00D56840"/>
    <w:rsid w:val="00D56BBD"/>
    <w:rsid w:val="00D66B46"/>
    <w:rsid w:val="00D72894"/>
    <w:rsid w:val="00D837FC"/>
    <w:rsid w:val="00D930EC"/>
    <w:rsid w:val="00DA226E"/>
    <w:rsid w:val="00DC2335"/>
    <w:rsid w:val="00DC2C98"/>
    <w:rsid w:val="00DC73F2"/>
    <w:rsid w:val="00DC7C3E"/>
    <w:rsid w:val="00DD736A"/>
    <w:rsid w:val="00DF4035"/>
    <w:rsid w:val="00E07002"/>
    <w:rsid w:val="00E1342E"/>
    <w:rsid w:val="00E164F6"/>
    <w:rsid w:val="00E171F8"/>
    <w:rsid w:val="00E17FAB"/>
    <w:rsid w:val="00E46D43"/>
    <w:rsid w:val="00E761BF"/>
    <w:rsid w:val="00E76C0E"/>
    <w:rsid w:val="00E82B29"/>
    <w:rsid w:val="00E96E8D"/>
    <w:rsid w:val="00EC3655"/>
    <w:rsid w:val="00ED1150"/>
    <w:rsid w:val="00EF60A5"/>
    <w:rsid w:val="00EF6A50"/>
    <w:rsid w:val="00F1259F"/>
    <w:rsid w:val="00F135AD"/>
    <w:rsid w:val="00F13A38"/>
    <w:rsid w:val="00F14739"/>
    <w:rsid w:val="00F35D88"/>
    <w:rsid w:val="00F47270"/>
    <w:rsid w:val="00F76DF6"/>
    <w:rsid w:val="00F77042"/>
    <w:rsid w:val="00F93B41"/>
    <w:rsid w:val="00FC184F"/>
    <w:rsid w:val="00FC37DB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  <w14:docId w14:val="73A6FC5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heading 3" w:qFormat="1"/>
    <w:lsdException w:name="List Number" w:uiPriority="13" w:qFormat="1"/>
    <w:lsdException w:name="List Number 2" w:uiPriority="13" w:qFormat="1"/>
    <w:lsdException w:name="List Number 3" w:uiPriority="13" w:qFormat="1"/>
    <w:lsdException w:name="List Number 4" w:uiPriority="13"/>
    <w:lsdException w:name="List Number 5" w:uiPriority="13"/>
    <w:lsdException w:name="Plain Text" w:uiPriority="99"/>
    <w:lsdException w:name="List Paragraph" w:uiPriority="34" w:qFormat="1"/>
  </w:latentStyles>
  <w:style w:type="paragraph" w:default="1" w:styleId="Normal">
    <w:name w:val="Normal"/>
    <w:qFormat/>
    <w:rsid w:val="00643643"/>
    <w:pPr>
      <w:spacing w:line="230" w:lineRule="exact"/>
    </w:pPr>
    <w:rPr>
      <w:rFonts w:ascii="Arial" w:hAnsi="Arial"/>
      <w:color w:val="000000" w:themeColor="text1"/>
      <w:sz w:val="19"/>
    </w:rPr>
  </w:style>
  <w:style w:type="paragraph" w:styleId="Heading2">
    <w:name w:val="heading 2"/>
    <w:basedOn w:val="Normal"/>
    <w:next w:val="Normal"/>
    <w:link w:val="Heading2Char"/>
    <w:rsid w:val="00D012D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qFormat/>
    <w:rsid w:val="00497DB3"/>
    <w:pPr>
      <w:keepNext/>
      <w:spacing w:before="360" w:line="240" w:lineRule="auto"/>
      <w:outlineLvl w:val="2"/>
    </w:pPr>
    <w:rPr>
      <w:rFonts w:ascii="Arial Narrow" w:eastAsia="Times New Roman" w:hAnsi="Arial Narrow" w:cs="Times New Roman"/>
      <w:b/>
      <w:color w:val="auto"/>
      <w:sz w:val="24"/>
      <w:szCs w:val="20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ubject">
    <w:name w:val="Subject"/>
    <w:basedOn w:val="Normal"/>
    <w:qFormat/>
    <w:rsid w:val="002B6D0E"/>
    <w:rPr>
      <w:rFonts w:ascii="Frutiger 65 Bold" w:hAnsi="Frutiger 65 Bold"/>
      <w:lang w:val="en-AU"/>
    </w:rPr>
  </w:style>
  <w:style w:type="paragraph" w:customStyle="1" w:styleId="Subheading">
    <w:name w:val="Subheading"/>
    <w:basedOn w:val="Normal"/>
    <w:qFormat/>
    <w:rsid w:val="002B6D0E"/>
    <w:rPr>
      <w:rFonts w:ascii="Frutiger 55 Roman" w:hAnsi="Frutiger 55 Roman"/>
      <w:lang w:val="en-AU"/>
    </w:rPr>
  </w:style>
  <w:style w:type="paragraph" w:styleId="Footer">
    <w:name w:val="footer"/>
    <w:basedOn w:val="Normal"/>
    <w:link w:val="FooterChar"/>
    <w:uiPriority w:val="99"/>
    <w:unhideWhenUsed/>
    <w:rsid w:val="0036448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6448C"/>
  </w:style>
  <w:style w:type="paragraph" w:styleId="Header">
    <w:name w:val="header"/>
    <w:basedOn w:val="Normal"/>
    <w:link w:val="HeaderChar"/>
    <w:rsid w:val="00D930EC"/>
    <w:pPr>
      <w:tabs>
        <w:tab w:val="center" w:pos="4320"/>
        <w:tab w:val="right" w:pos="864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rsid w:val="00D930EC"/>
    <w:rPr>
      <w:rFonts w:ascii="Frutiger 45 Light" w:hAnsi="Frutiger 45 Light"/>
      <w:color w:val="000000" w:themeColor="text1"/>
      <w:sz w:val="19"/>
    </w:rPr>
  </w:style>
  <w:style w:type="paragraph" w:styleId="BodyText">
    <w:name w:val="Body Text"/>
    <w:basedOn w:val="Normal"/>
    <w:link w:val="BodyTextChar"/>
    <w:rsid w:val="00643643"/>
    <w:rPr>
      <w:lang w:val="en-AU"/>
    </w:rPr>
  </w:style>
  <w:style w:type="character" w:customStyle="1" w:styleId="BodyTextChar">
    <w:name w:val="Body Text Char"/>
    <w:basedOn w:val="DefaultParagraphFont"/>
    <w:link w:val="BodyText"/>
    <w:rsid w:val="00643643"/>
    <w:rPr>
      <w:rFonts w:ascii="Arial" w:hAnsi="Arial"/>
      <w:color w:val="000000" w:themeColor="text1"/>
      <w:sz w:val="19"/>
      <w:lang w:val="en-AU"/>
    </w:rPr>
  </w:style>
  <w:style w:type="paragraph" w:customStyle="1" w:styleId="heading">
    <w:name w:val="heading"/>
    <w:basedOn w:val="Normal"/>
    <w:qFormat/>
    <w:rsid w:val="00643643"/>
    <w:rPr>
      <w:b/>
    </w:rPr>
  </w:style>
  <w:style w:type="paragraph" w:customStyle="1" w:styleId="Standard1">
    <w:name w:val="Standard 1"/>
    <w:basedOn w:val="Normal"/>
    <w:rsid w:val="002C7C61"/>
    <w:pPr>
      <w:tabs>
        <w:tab w:val="num" w:pos="720"/>
      </w:tabs>
      <w:spacing w:before="120" w:after="120" w:line="240" w:lineRule="auto"/>
      <w:ind w:left="720" w:hanging="720"/>
      <w:jc w:val="both"/>
      <w:outlineLvl w:val="0"/>
    </w:pPr>
    <w:rPr>
      <w:rFonts w:ascii="Verdana" w:eastAsia="Times New Roman" w:hAnsi="Verdana" w:cs="Times New Roman"/>
      <w:color w:val="auto"/>
      <w:sz w:val="20"/>
      <w:szCs w:val="20"/>
      <w:lang w:val="en-AU"/>
    </w:rPr>
  </w:style>
  <w:style w:type="paragraph" w:customStyle="1" w:styleId="Standard2">
    <w:name w:val="Standard 2"/>
    <w:basedOn w:val="Normal"/>
    <w:rsid w:val="002C7C61"/>
    <w:pPr>
      <w:tabs>
        <w:tab w:val="num" w:pos="720"/>
      </w:tabs>
      <w:spacing w:before="120" w:after="120" w:line="240" w:lineRule="auto"/>
      <w:ind w:left="720" w:hanging="720"/>
      <w:jc w:val="both"/>
      <w:outlineLvl w:val="1"/>
    </w:pPr>
    <w:rPr>
      <w:rFonts w:ascii="Verdana" w:eastAsia="Times New Roman" w:hAnsi="Verdana" w:cs="Times New Roman"/>
      <w:color w:val="auto"/>
      <w:sz w:val="20"/>
      <w:szCs w:val="20"/>
      <w:lang w:val="en-AU"/>
    </w:rPr>
  </w:style>
  <w:style w:type="paragraph" w:customStyle="1" w:styleId="Standard3">
    <w:name w:val="Standard 3"/>
    <w:basedOn w:val="Normal"/>
    <w:rsid w:val="002C7C61"/>
    <w:pPr>
      <w:tabs>
        <w:tab w:val="num" w:pos="1440"/>
      </w:tabs>
      <w:spacing w:before="120" w:after="120" w:line="240" w:lineRule="auto"/>
      <w:ind w:left="1440" w:hanging="720"/>
      <w:jc w:val="both"/>
      <w:outlineLvl w:val="2"/>
    </w:pPr>
    <w:rPr>
      <w:rFonts w:ascii="Verdana" w:eastAsia="Times New Roman" w:hAnsi="Verdana" w:cs="Times New Roman"/>
      <w:color w:val="auto"/>
      <w:sz w:val="20"/>
      <w:szCs w:val="20"/>
      <w:lang w:val="en-AU"/>
    </w:rPr>
  </w:style>
  <w:style w:type="paragraph" w:customStyle="1" w:styleId="Indent">
    <w:name w:val="Indent"/>
    <w:basedOn w:val="Normal"/>
    <w:rsid w:val="002C7C61"/>
    <w:pPr>
      <w:tabs>
        <w:tab w:val="num" w:pos="3600"/>
      </w:tabs>
      <w:spacing w:before="120" w:after="120" w:line="240" w:lineRule="auto"/>
      <w:ind w:left="3600" w:hanging="720"/>
      <w:jc w:val="both"/>
    </w:pPr>
    <w:rPr>
      <w:rFonts w:ascii="Verdana" w:eastAsia="Times New Roman" w:hAnsi="Verdana" w:cs="Times New Roman"/>
      <w:color w:val="auto"/>
      <w:sz w:val="20"/>
      <w:szCs w:val="20"/>
      <w:lang w:val="en-AU"/>
    </w:rPr>
  </w:style>
  <w:style w:type="paragraph" w:styleId="BodyTextIndent">
    <w:name w:val="Body Text Indent"/>
    <w:basedOn w:val="Normal"/>
    <w:link w:val="BodyTextIndentChar"/>
    <w:rsid w:val="00497DB3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rsid w:val="00497DB3"/>
    <w:rPr>
      <w:rFonts w:ascii="Arial" w:hAnsi="Arial"/>
      <w:color w:val="000000" w:themeColor="text1"/>
      <w:sz w:val="19"/>
    </w:rPr>
  </w:style>
  <w:style w:type="character" w:customStyle="1" w:styleId="Heading3Char">
    <w:name w:val="Heading 3 Char"/>
    <w:basedOn w:val="DefaultParagraphFont"/>
    <w:link w:val="Heading3"/>
    <w:rsid w:val="00497DB3"/>
    <w:rPr>
      <w:rFonts w:ascii="Arial Narrow" w:eastAsia="Times New Roman" w:hAnsi="Arial Narrow" w:cs="Times New Roman"/>
      <w:b/>
      <w:szCs w:val="20"/>
      <w:lang w:val="en-AU"/>
    </w:rPr>
  </w:style>
  <w:style w:type="paragraph" w:customStyle="1" w:styleId="1stparagraph">
    <w:name w:val="1st paragraph"/>
    <w:basedOn w:val="Normal"/>
    <w:rsid w:val="00497DB3"/>
    <w:pPr>
      <w:spacing w:after="243" w:line="240" w:lineRule="auto"/>
      <w:jc w:val="both"/>
    </w:pPr>
    <w:rPr>
      <w:rFonts w:ascii="Times New Roman" w:eastAsia="Times New Roman" w:hAnsi="Times New Roman" w:cs="Times New Roman"/>
      <w:snapToGrid w:val="0"/>
      <w:color w:val="auto"/>
      <w:sz w:val="24"/>
      <w:szCs w:val="20"/>
    </w:rPr>
  </w:style>
  <w:style w:type="paragraph" w:styleId="NormalWeb">
    <w:name w:val="Normal (Web)"/>
    <w:basedOn w:val="Normal"/>
    <w:rsid w:val="00497D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lang w:val="en-AU" w:eastAsia="en-AU"/>
    </w:rPr>
  </w:style>
  <w:style w:type="paragraph" w:styleId="BodyTextIndent2">
    <w:name w:val="Body Text Indent 2"/>
    <w:basedOn w:val="Normal"/>
    <w:link w:val="BodyTextIndent2Char"/>
    <w:rsid w:val="00497DB3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rsid w:val="00497DB3"/>
    <w:rPr>
      <w:rFonts w:ascii="Arial" w:hAnsi="Arial"/>
      <w:color w:val="000000" w:themeColor="text1"/>
      <w:sz w:val="19"/>
    </w:rPr>
  </w:style>
  <w:style w:type="paragraph" w:customStyle="1" w:styleId="PWBullet1">
    <w:name w:val="PW Bullet 1"/>
    <w:basedOn w:val="Normal"/>
    <w:rsid w:val="00497DB3"/>
    <w:pPr>
      <w:spacing w:before="160" w:line="300" w:lineRule="atLeast"/>
      <w:ind w:left="567" w:hanging="567"/>
    </w:pPr>
    <w:rPr>
      <w:rFonts w:ascii="Times New Roman" w:eastAsia="Times New Roman" w:hAnsi="Times New Roman" w:cs="Times New Roman"/>
      <w:color w:val="auto"/>
      <w:sz w:val="24"/>
      <w:szCs w:val="20"/>
      <w:lang w:val="en-AU"/>
    </w:rPr>
  </w:style>
  <w:style w:type="paragraph" w:customStyle="1" w:styleId="NumberLetter2">
    <w:name w:val="|Number/Letter (2)"/>
    <w:rsid w:val="00497DB3"/>
    <w:pPr>
      <w:numPr>
        <w:numId w:val="26"/>
      </w:numPr>
      <w:spacing w:after="120" w:line="240" w:lineRule="atLeast"/>
    </w:pPr>
    <w:rPr>
      <w:rFonts w:ascii="Arial" w:eastAsia="Times New Roman" w:hAnsi="Arial" w:cs="Arial"/>
      <w:color w:val="000000"/>
      <w:sz w:val="20"/>
      <w:szCs w:val="20"/>
    </w:rPr>
  </w:style>
  <w:style w:type="table" w:styleId="TableGrid">
    <w:name w:val="Table Grid"/>
    <w:basedOn w:val="TableNormal"/>
    <w:rsid w:val="00497DB3"/>
    <w:rPr>
      <w:rFonts w:ascii="Times New Roman" w:eastAsia="Times New Roman" w:hAnsi="Times New Roman" w:cs="Times New Roman"/>
      <w:sz w:val="20"/>
      <w:szCs w:val="20"/>
      <w:lang w:val="en-AU" w:eastAsia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ColorfulGrid">
    <w:name w:val="Colorful Grid"/>
    <w:basedOn w:val="TableNormal"/>
    <w:rsid w:val="00247FE4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List-Accent3">
    <w:name w:val="Colorful List Accent 3"/>
    <w:basedOn w:val="TableNormal"/>
    <w:rsid w:val="00247FE4"/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TableList4">
    <w:name w:val="Table List 4"/>
    <w:basedOn w:val="TableNormal"/>
    <w:rsid w:val="00247FE4"/>
    <w:pPr>
      <w:spacing w:line="230" w:lineRule="exact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paragraph" w:styleId="PlainText">
    <w:name w:val="Plain Text"/>
    <w:basedOn w:val="Normal"/>
    <w:link w:val="PlainTextChar"/>
    <w:uiPriority w:val="99"/>
    <w:unhideWhenUsed/>
    <w:rsid w:val="0082020D"/>
    <w:pPr>
      <w:spacing w:line="240" w:lineRule="auto"/>
    </w:pPr>
    <w:rPr>
      <w:rFonts w:ascii="Calibri" w:hAnsi="Calibri" w:cs="Calibri"/>
      <w:color w:val="auto"/>
      <w:sz w:val="22"/>
      <w:szCs w:val="22"/>
    </w:rPr>
  </w:style>
  <w:style w:type="character" w:customStyle="1" w:styleId="PlainTextChar">
    <w:name w:val="Plain Text Char"/>
    <w:basedOn w:val="DefaultParagraphFont"/>
    <w:link w:val="PlainText"/>
    <w:uiPriority w:val="99"/>
    <w:rsid w:val="0082020D"/>
    <w:rPr>
      <w:rFonts w:ascii="Calibri" w:hAnsi="Calibri" w:cs="Calibri"/>
      <w:sz w:val="22"/>
      <w:szCs w:val="22"/>
    </w:rPr>
  </w:style>
  <w:style w:type="character" w:customStyle="1" w:styleId="Heading2Char">
    <w:name w:val="Heading 2 Char"/>
    <w:basedOn w:val="DefaultParagraphFont"/>
    <w:link w:val="Heading2"/>
    <w:rsid w:val="00D012D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Indent1">
    <w:name w:val="Indent 1"/>
    <w:basedOn w:val="Normal"/>
    <w:rsid w:val="00D012D1"/>
    <w:pPr>
      <w:numPr>
        <w:ilvl w:val="1"/>
        <w:numId w:val="28"/>
      </w:numPr>
      <w:kinsoku w:val="0"/>
      <w:overflowPunct w:val="0"/>
      <w:autoSpaceDE w:val="0"/>
      <w:autoSpaceDN w:val="0"/>
      <w:adjustRightInd w:val="0"/>
      <w:snapToGrid w:val="0"/>
      <w:spacing w:after="240" w:line="240" w:lineRule="atLeast"/>
    </w:pPr>
    <w:rPr>
      <w:rFonts w:ascii="Georgia" w:hAnsi="Georgia"/>
      <w:snapToGrid w:val="0"/>
      <w:color w:val="auto"/>
      <w:sz w:val="20"/>
      <w:szCs w:val="21"/>
      <w:lang w:val="en-GB"/>
    </w:rPr>
  </w:style>
  <w:style w:type="paragraph" w:customStyle="1" w:styleId="Indent2">
    <w:name w:val="Indent 2"/>
    <w:basedOn w:val="Indent1"/>
    <w:rsid w:val="00D012D1"/>
    <w:pPr>
      <w:numPr>
        <w:ilvl w:val="2"/>
      </w:numPr>
    </w:pPr>
  </w:style>
  <w:style w:type="paragraph" w:customStyle="1" w:styleId="BodySingle">
    <w:name w:val="Body Single"/>
    <w:basedOn w:val="BodyText"/>
    <w:uiPriority w:val="1"/>
    <w:qFormat/>
    <w:rsid w:val="00D012D1"/>
    <w:pPr>
      <w:tabs>
        <w:tab w:val="right" w:pos="9072"/>
      </w:tabs>
      <w:spacing w:line="240" w:lineRule="auto"/>
    </w:pPr>
    <w:rPr>
      <w:rFonts w:ascii="Georgia" w:hAnsi="Georgia"/>
      <w:color w:val="auto"/>
      <w:sz w:val="20"/>
      <w:szCs w:val="20"/>
      <w:lang w:val="en-GB"/>
    </w:rPr>
  </w:style>
  <w:style w:type="paragraph" w:styleId="Closing">
    <w:name w:val="Closing"/>
    <w:basedOn w:val="BodySingle"/>
    <w:link w:val="ClosingChar"/>
    <w:rsid w:val="00D012D1"/>
    <w:pPr>
      <w:keepNext/>
      <w:keepLines/>
    </w:pPr>
  </w:style>
  <w:style w:type="character" w:customStyle="1" w:styleId="ClosingChar">
    <w:name w:val="Closing Char"/>
    <w:basedOn w:val="DefaultParagraphFont"/>
    <w:link w:val="Closing"/>
    <w:rsid w:val="00D012D1"/>
    <w:rPr>
      <w:rFonts w:ascii="Georgia" w:hAnsi="Georgia"/>
      <w:sz w:val="20"/>
      <w:szCs w:val="20"/>
      <w:lang w:val="en-GB"/>
    </w:rPr>
  </w:style>
  <w:style w:type="paragraph" w:customStyle="1" w:styleId="Indent3">
    <w:name w:val="Indent 3"/>
    <w:basedOn w:val="Indent2"/>
    <w:rsid w:val="00D012D1"/>
    <w:pPr>
      <w:numPr>
        <w:ilvl w:val="3"/>
      </w:numPr>
    </w:pPr>
  </w:style>
  <w:style w:type="paragraph" w:customStyle="1" w:styleId="Indent4">
    <w:name w:val="Indent 4"/>
    <w:basedOn w:val="Indent3"/>
    <w:rsid w:val="00D012D1"/>
    <w:pPr>
      <w:numPr>
        <w:ilvl w:val="4"/>
      </w:numPr>
    </w:pPr>
  </w:style>
  <w:style w:type="paragraph" w:customStyle="1" w:styleId="Indent5">
    <w:name w:val="Indent 5"/>
    <w:basedOn w:val="Indent4"/>
    <w:rsid w:val="00D012D1"/>
    <w:pPr>
      <w:numPr>
        <w:ilvl w:val="5"/>
      </w:numPr>
    </w:pPr>
  </w:style>
  <w:style w:type="paragraph" w:customStyle="1" w:styleId="Indent6">
    <w:name w:val="Indent 6"/>
    <w:basedOn w:val="Indent5"/>
    <w:rsid w:val="00D012D1"/>
    <w:pPr>
      <w:numPr>
        <w:ilvl w:val="6"/>
      </w:numPr>
    </w:pPr>
  </w:style>
  <w:style w:type="paragraph" w:customStyle="1" w:styleId="Indent7">
    <w:name w:val="Indent 7"/>
    <w:basedOn w:val="Indent6"/>
    <w:rsid w:val="00D012D1"/>
    <w:pPr>
      <w:numPr>
        <w:ilvl w:val="7"/>
      </w:numPr>
    </w:pPr>
  </w:style>
  <w:style w:type="paragraph" w:customStyle="1" w:styleId="Indent8">
    <w:name w:val="Indent 8"/>
    <w:basedOn w:val="Indent7"/>
    <w:rsid w:val="00D012D1"/>
    <w:pPr>
      <w:numPr>
        <w:ilvl w:val="8"/>
      </w:numPr>
    </w:pPr>
  </w:style>
  <w:style w:type="numbering" w:customStyle="1" w:styleId="Indents">
    <w:name w:val="Indents"/>
    <w:rsid w:val="00D012D1"/>
    <w:pPr>
      <w:numPr>
        <w:numId w:val="27"/>
      </w:numPr>
    </w:pPr>
  </w:style>
  <w:style w:type="paragraph" w:styleId="ListNumber">
    <w:name w:val="List Number"/>
    <w:basedOn w:val="Normal"/>
    <w:uiPriority w:val="13"/>
    <w:unhideWhenUsed/>
    <w:qFormat/>
    <w:rsid w:val="00D012D1"/>
    <w:pPr>
      <w:numPr>
        <w:numId w:val="29"/>
      </w:numPr>
      <w:spacing w:after="240" w:line="240" w:lineRule="atLeast"/>
    </w:pPr>
    <w:rPr>
      <w:rFonts w:ascii="Georgia" w:hAnsi="Georgia"/>
      <w:color w:val="auto"/>
      <w:sz w:val="20"/>
      <w:szCs w:val="20"/>
      <w:lang w:val="en-GB"/>
    </w:rPr>
  </w:style>
  <w:style w:type="paragraph" w:styleId="ListNumber2">
    <w:name w:val="List Number 2"/>
    <w:basedOn w:val="ListNumber"/>
    <w:uiPriority w:val="13"/>
    <w:unhideWhenUsed/>
    <w:qFormat/>
    <w:rsid w:val="00D012D1"/>
    <w:pPr>
      <w:numPr>
        <w:ilvl w:val="1"/>
      </w:numPr>
    </w:pPr>
  </w:style>
  <w:style w:type="paragraph" w:styleId="ListNumber3">
    <w:name w:val="List Number 3"/>
    <w:basedOn w:val="ListNumber2"/>
    <w:uiPriority w:val="13"/>
    <w:unhideWhenUsed/>
    <w:qFormat/>
    <w:rsid w:val="00D012D1"/>
    <w:pPr>
      <w:numPr>
        <w:ilvl w:val="2"/>
      </w:numPr>
    </w:pPr>
  </w:style>
  <w:style w:type="paragraph" w:styleId="ListNumber4">
    <w:name w:val="List Number 4"/>
    <w:basedOn w:val="ListNumber3"/>
    <w:uiPriority w:val="13"/>
    <w:unhideWhenUsed/>
    <w:rsid w:val="00D012D1"/>
    <w:pPr>
      <w:numPr>
        <w:ilvl w:val="3"/>
      </w:numPr>
    </w:pPr>
  </w:style>
  <w:style w:type="paragraph" w:styleId="ListNumber5">
    <w:name w:val="List Number 5"/>
    <w:basedOn w:val="ListNumber4"/>
    <w:uiPriority w:val="13"/>
    <w:unhideWhenUsed/>
    <w:rsid w:val="00D012D1"/>
    <w:pPr>
      <w:numPr>
        <w:ilvl w:val="4"/>
      </w:numPr>
    </w:pPr>
  </w:style>
  <w:style w:type="paragraph" w:customStyle="1" w:styleId="PwCNormal">
    <w:name w:val="PwC Normal"/>
    <w:basedOn w:val="Normal"/>
    <w:rsid w:val="00D012D1"/>
    <w:pPr>
      <w:numPr>
        <w:numId w:val="28"/>
      </w:numPr>
      <w:kinsoku w:val="0"/>
      <w:overflowPunct w:val="0"/>
      <w:autoSpaceDE w:val="0"/>
      <w:autoSpaceDN w:val="0"/>
      <w:adjustRightInd w:val="0"/>
      <w:snapToGrid w:val="0"/>
      <w:spacing w:after="240" w:line="240" w:lineRule="auto"/>
    </w:pPr>
    <w:rPr>
      <w:rFonts w:ascii="Georgia" w:eastAsia="Times New Roman" w:hAnsi="Georgia" w:cs="Arial"/>
      <w:snapToGrid w:val="0"/>
      <w:color w:val="auto"/>
      <w:sz w:val="20"/>
      <w:szCs w:val="21"/>
      <w:lang w:val="en-AU"/>
    </w:rPr>
  </w:style>
  <w:style w:type="paragraph" w:customStyle="1" w:styleId="HangingIndent2">
    <w:name w:val="Hanging Indent 2"/>
    <w:basedOn w:val="Normal"/>
    <w:rsid w:val="00D012D1"/>
    <w:pPr>
      <w:tabs>
        <w:tab w:val="left" w:pos="567"/>
      </w:tabs>
      <w:spacing w:after="240" w:line="240" w:lineRule="atLeast"/>
      <w:ind w:left="1134" w:hanging="567"/>
    </w:pPr>
    <w:rPr>
      <w:rFonts w:ascii="Georgia" w:hAnsi="Georgia"/>
      <w:color w:val="auto"/>
      <w:sz w:val="20"/>
      <w:szCs w:val="20"/>
      <w:lang w:val="en-GB"/>
    </w:rPr>
  </w:style>
  <w:style w:type="paragraph" w:customStyle="1" w:styleId="HangingIndent3">
    <w:name w:val="Hanging Indent 3"/>
    <w:basedOn w:val="HangingIndent2"/>
    <w:rsid w:val="00D012D1"/>
    <w:pPr>
      <w:ind w:left="1701"/>
    </w:pPr>
  </w:style>
  <w:style w:type="paragraph" w:styleId="ListParagraph">
    <w:name w:val="List Paragraph"/>
    <w:basedOn w:val="Normal"/>
    <w:uiPriority w:val="34"/>
    <w:qFormat/>
    <w:rsid w:val="003848A1"/>
    <w:pPr>
      <w:spacing w:after="240" w:line="240" w:lineRule="atLeast"/>
      <w:ind w:left="720"/>
      <w:contextualSpacing/>
    </w:pPr>
    <w:rPr>
      <w:rFonts w:asciiTheme="minorHAnsi" w:hAnsiTheme="minorHAnsi"/>
      <w:color w:val="auto"/>
      <w:sz w:val="20"/>
      <w:szCs w:val="20"/>
      <w:lang w:val="en-GB"/>
    </w:rPr>
  </w:style>
  <w:style w:type="character" w:styleId="Hyperlink">
    <w:name w:val="Hyperlink"/>
    <w:basedOn w:val="DefaultParagraphFont"/>
    <w:rsid w:val="00B13640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rsid w:val="00425CBB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425CBB"/>
    <w:rPr>
      <w:rFonts w:ascii="Tahoma" w:hAnsi="Tahoma" w:cs="Tahoma"/>
      <w:color w:val="000000" w:themeColor="text1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heading 3" w:qFormat="1"/>
    <w:lsdException w:name="List Number" w:uiPriority="13" w:qFormat="1"/>
    <w:lsdException w:name="List Number 2" w:uiPriority="13" w:qFormat="1"/>
    <w:lsdException w:name="List Number 3" w:uiPriority="13" w:qFormat="1"/>
    <w:lsdException w:name="List Number 4" w:uiPriority="13"/>
    <w:lsdException w:name="List Number 5" w:uiPriority="13"/>
    <w:lsdException w:name="Plain Text" w:uiPriority="99"/>
    <w:lsdException w:name="List Paragraph" w:uiPriority="34" w:qFormat="1"/>
  </w:latentStyles>
  <w:style w:type="paragraph" w:default="1" w:styleId="Normal">
    <w:name w:val="Normal"/>
    <w:qFormat/>
    <w:rsid w:val="00643643"/>
    <w:pPr>
      <w:spacing w:line="230" w:lineRule="exact"/>
    </w:pPr>
    <w:rPr>
      <w:rFonts w:ascii="Arial" w:hAnsi="Arial"/>
      <w:color w:val="000000" w:themeColor="text1"/>
      <w:sz w:val="19"/>
    </w:rPr>
  </w:style>
  <w:style w:type="paragraph" w:styleId="Heading2">
    <w:name w:val="heading 2"/>
    <w:basedOn w:val="Normal"/>
    <w:next w:val="Normal"/>
    <w:link w:val="Heading2Char"/>
    <w:rsid w:val="00D012D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qFormat/>
    <w:rsid w:val="00497DB3"/>
    <w:pPr>
      <w:keepNext/>
      <w:spacing w:before="360" w:line="240" w:lineRule="auto"/>
      <w:outlineLvl w:val="2"/>
    </w:pPr>
    <w:rPr>
      <w:rFonts w:ascii="Arial Narrow" w:eastAsia="Times New Roman" w:hAnsi="Arial Narrow" w:cs="Times New Roman"/>
      <w:b/>
      <w:color w:val="auto"/>
      <w:sz w:val="24"/>
      <w:szCs w:val="20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ubject">
    <w:name w:val="Subject"/>
    <w:basedOn w:val="Normal"/>
    <w:qFormat/>
    <w:rsid w:val="002B6D0E"/>
    <w:rPr>
      <w:rFonts w:ascii="Frutiger 65 Bold" w:hAnsi="Frutiger 65 Bold"/>
      <w:lang w:val="en-AU"/>
    </w:rPr>
  </w:style>
  <w:style w:type="paragraph" w:customStyle="1" w:styleId="Subheading">
    <w:name w:val="Subheading"/>
    <w:basedOn w:val="Normal"/>
    <w:qFormat/>
    <w:rsid w:val="002B6D0E"/>
    <w:rPr>
      <w:rFonts w:ascii="Frutiger 55 Roman" w:hAnsi="Frutiger 55 Roman"/>
      <w:lang w:val="en-AU"/>
    </w:rPr>
  </w:style>
  <w:style w:type="paragraph" w:styleId="Footer">
    <w:name w:val="footer"/>
    <w:basedOn w:val="Normal"/>
    <w:link w:val="FooterChar"/>
    <w:uiPriority w:val="99"/>
    <w:unhideWhenUsed/>
    <w:rsid w:val="0036448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6448C"/>
  </w:style>
  <w:style w:type="paragraph" w:styleId="Header">
    <w:name w:val="header"/>
    <w:basedOn w:val="Normal"/>
    <w:link w:val="HeaderChar"/>
    <w:rsid w:val="00D930EC"/>
    <w:pPr>
      <w:tabs>
        <w:tab w:val="center" w:pos="4320"/>
        <w:tab w:val="right" w:pos="864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rsid w:val="00D930EC"/>
    <w:rPr>
      <w:rFonts w:ascii="Frutiger 45 Light" w:hAnsi="Frutiger 45 Light"/>
      <w:color w:val="000000" w:themeColor="text1"/>
      <w:sz w:val="19"/>
    </w:rPr>
  </w:style>
  <w:style w:type="paragraph" w:styleId="BodyText">
    <w:name w:val="Body Text"/>
    <w:basedOn w:val="Normal"/>
    <w:link w:val="BodyTextChar"/>
    <w:rsid w:val="00643643"/>
    <w:rPr>
      <w:lang w:val="en-AU"/>
    </w:rPr>
  </w:style>
  <w:style w:type="character" w:customStyle="1" w:styleId="BodyTextChar">
    <w:name w:val="Body Text Char"/>
    <w:basedOn w:val="DefaultParagraphFont"/>
    <w:link w:val="BodyText"/>
    <w:rsid w:val="00643643"/>
    <w:rPr>
      <w:rFonts w:ascii="Arial" w:hAnsi="Arial"/>
      <w:color w:val="000000" w:themeColor="text1"/>
      <w:sz w:val="19"/>
      <w:lang w:val="en-AU"/>
    </w:rPr>
  </w:style>
  <w:style w:type="paragraph" w:customStyle="1" w:styleId="heading">
    <w:name w:val="heading"/>
    <w:basedOn w:val="Normal"/>
    <w:qFormat/>
    <w:rsid w:val="00643643"/>
    <w:rPr>
      <w:b/>
    </w:rPr>
  </w:style>
  <w:style w:type="paragraph" w:customStyle="1" w:styleId="Standard1">
    <w:name w:val="Standard 1"/>
    <w:basedOn w:val="Normal"/>
    <w:rsid w:val="002C7C61"/>
    <w:pPr>
      <w:tabs>
        <w:tab w:val="num" w:pos="720"/>
      </w:tabs>
      <w:spacing w:before="120" w:after="120" w:line="240" w:lineRule="auto"/>
      <w:ind w:left="720" w:hanging="720"/>
      <w:jc w:val="both"/>
      <w:outlineLvl w:val="0"/>
    </w:pPr>
    <w:rPr>
      <w:rFonts w:ascii="Verdana" w:eastAsia="Times New Roman" w:hAnsi="Verdana" w:cs="Times New Roman"/>
      <w:color w:val="auto"/>
      <w:sz w:val="20"/>
      <w:szCs w:val="20"/>
      <w:lang w:val="en-AU"/>
    </w:rPr>
  </w:style>
  <w:style w:type="paragraph" w:customStyle="1" w:styleId="Standard2">
    <w:name w:val="Standard 2"/>
    <w:basedOn w:val="Normal"/>
    <w:rsid w:val="002C7C61"/>
    <w:pPr>
      <w:tabs>
        <w:tab w:val="num" w:pos="720"/>
      </w:tabs>
      <w:spacing w:before="120" w:after="120" w:line="240" w:lineRule="auto"/>
      <w:ind w:left="720" w:hanging="720"/>
      <w:jc w:val="both"/>
      <w:outlineLvl w:val="1"/>
    </w:pPr>
    <w:rPr>
      <w:rFonts w:ascii="Verdana" w:eastAsia="Times New Roman" w:hAnsi="Verdana" w:cs="Times New Roman"/>
      <w:color w:val="auto"/>
      <w:sz w:val="20"/>
      <w:szCs w:val="20"/>
      <w:lang w:val="en-AU"/>
    </w:rPr>
  </w:style>
  <w:style w:type="paragraph" w:customStyle="1" w:styleId="Standard3">
    <w:name w:val="Standard 3"/>
    <w:basedOn w:val="Normal"/>
    <w:rsid w:val="002C7C61"/>
    <w:pPr>
      <w:tabs>
        <w:tab w:val="num" w:pos="1440"/>
      </w:tabs>
      <w:spacing w:before="120" w:after="120" w:line="240" w:lineRule="auto"/>
      <w:ind w:left="1440" w:hanging="720"/>
      <w:jc w:val="both"/>
      <w:outlineLvl w:val="2"/>
    </w:pPr>
    <w:rPr>
      <w:rFonts w:ascii="Verdana" w:eastAsia="Times New Roman" w:hAnsi="Verdana" w:cs="Times New Roman"/>
      <w:color w:val="auto"/>
      <w:sz w:val="20"/>
      <w:szCs w:val="20"/>
      <w:lang w:val="en-AU"/>
    </w:rPr>
  </w:style>
  <w:style w:type="paragraph" w:customStyle="1" w:styleId="Indent">
    <w:name w:val="Indent"/>
    <w:basedOn w:val="Normal"/>
    <w:rsid w:val="002C7C61"/>
    <w:pPr>
      <w:tabs>
        <w:tab w:val="num" w:pos="3600"/>
      </w:tabs>
      <w:spacing w:before="120" w:after="120" w:line="240" w:lineRule="auto"/>
      <w:ind w:left="3600" w:hanging="720"/>
      <w:jc w:val="both"/>
    </w:pPr>
    <w:rPr>
      <w:rFonts w:ascii="Verdana" w:eastAsia="Times New Roman" w:hAnsi="Verdana" w:cs="Times New Roman"/>
      <w:color w:val="auto"/>
      <w:sz w:val="20"/>
      <w:szCs w:val="20"/>
      <w:lang w:val="en-AU"/>
    </w:rPr>
  </w:style>
  <w:style w:type="paragraph" w:styleId="BodyTextIndent">
    <w:name w:val="Body Text Indent"/>
    <w:basedOn w:val="Normal"/>
    <w:link w:val="BodyTextIndentChar"/>
    <w:rsid w:val="00497DB3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rsid w:val="00497DB3"/>
    <w:rPr>
      <w:rFonts w:ascii="Arial" w:hAnsi="Arial"/>
      <w:color w:val="000000" w:themeColor="text1"/>
      <w:sz w:val="19"/>
    </w:rPr>
  </w:style>
  <w:style w:type="character" w:customStyle="1" w:styleId="Heading3Char">
    <w:name w:val="Heading 3 Char"/>
    <w:basedOn w:val="DefaultParagraphFont"/>
    <w:link w:val="Heading3"/>
    <w:rsid w:val="00497DB3"/>
    <w:rPr>
      <w:rFonts w:ascii="Arial Narrow" w:eastAsia="Times New Roman" w:hAnsi="Arial Narrow" w:cs="Times New Roman"/>
      <w:b/>
      <w:szCs w:val="20"/>
      <w:lang w:val="en-AU"/>
    </w:rPr>
  </w:style>
  <w:style w:type="paragraph" w:customStyle="1" w:styleId="1stparagraph">
    <w:name w:val="1st paragraph"/>
    <w:basedOn w:val="Normal"/>
    <w:rsid w:val="00497DB3"/>
    <w:pPr>
      <w:spacing w:after="243" w:line="240" w:lineRule="auto"/>
      <w:jc w:val="both"/>
    </w:pPr>
    <w:rPr>
      <w:rFonts w:ascii="Times New Roman" w:eastAsia="Times New Roman" w:hAnsi="Times New Roman" w:cs="Times New Roman"/>
      <w:snapToGrid w:val="0"/>
      <w:color w:val="auto"/>
      <w:sz w:val="24"/>
      <w:szCs w:val="20"/>
    </w:rPr>
  </w:style>
  <w:style w:type="paragraph" w:styleId="NormalWeb">
    <w:name w:val="Normal (Web)"/>
    <w:basedOn w:val="Normal"/>
    <w:rsid w:val="00497D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lang w:val="en-AU" w:eastAsia="en-AU"/>
    </w:rPr>
  </w:style>
  <w:style w:type="paragraph" w:styleId="BodyTextIndent2">
    <w:name w:val="Body Text Indent 2"/>
    <w:basedOn w:val="Normal"/>
    <w:link w:val="BodyTextIndent2Char"/>
    <w:rsid w:val="00497DB3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rsid w:val="00497DB3"/>
    <w:rPr>
      <w:rFonts w:ascii="Arial" w:hAnsi="Arial"/>
      <w:color w:val="000000" w:themeColor="text1"/>
      <w:sz w:val="19"/>
    </w:rPr>
  </w:style>
  <w:style w:type="paragraph" w:customStyle="1" w:styleId="PWBullet1">
    <w:name w:val="PW Bullet 1"/>
    <w:basedOn w:val="Normal"/>
    <w:rsid w:val="00497DB3"/>
    <w:pPr>
      <w:spacing w:before="160" w:line="300" w:lineRule="atLeast"/>
      <w:ind w:left="567" w:hanging="567"/>
    </w:pPr>
    <w:rPr>
      <w:rFonts w:ascii="Times New Roman" w:eastAsia="Times New Roman" w:hAnsi="Times New Roman" w:cs="Times New Roman"/>
      <w:color w:val="auto"/>
      <w:sz w:val="24"/>
      <w:szCs w:val="20"/>
      <w:lang w:val="en-AU"/>
    </w:rPr>
  </w:style>
  <w:style w:type="paragraph" w:customStyle="1" w:styleId="NumberLetter2">
    <w:name w:val="|Number/Letter (2)"/>
    <w:rsid w:val="00497DB3"/>
    <w:pPr>
      <w:numPr>
        <w:numId w:val="26"/>
      </w:numPr>
      <w:spacing w:after="120" w:line="240" w:lineRule="atLeast"/>
    </w:pPr>
    <w:rPr>
      <w:rFonts w:ascii="Arial" w:eastAsia="Times New Roman" w:hAnsi="Arial" w:cs="Arial"/>
      <w:color w:val="000000"/>
      <w:sz w:val="20"/>
      <w:szCs w:val="20"/>
    </w:rPr>
  </w:style>
  <w:style w:type="table" w:styleId="TableGrid">
    <w:name w:val="Table Grid"/>
    <w:basedOn w:val="TableNormal"/>
    <w:rsid w:val="00497DB3"/>
    <w:rPr>
      <w:rFonts w:ascii="Times New Roman" w:eastAsia="Times New Roman" w:hAnsi="Times New Roman" w:cs="Times New Roman"/>
      <w:sz w:val="20"/>
      <w:szCs w:val="20"/>
      <w:lang w:val="en-AU" w:eastAsia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ColorfulGrid">
    <w:name w:val="Colorful Grid"/>
    <w:basedOn w:val="TableNormal"/>
    <w:rsid w:val="00247FE4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List-Accent3">
    <w:name w:val="Colorful List Accent 3"/>
    <w:basedOn w:val="TableNormal"/>
    <w:rsid w:val="00247FE4"/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TableList4">
    <w:name w:val="Table List 4"/>
    <w:basedOn w:val="TableNormal"/>
    <w:rsid w:val="00247FE4"/>
    <w:pPr>
      <w:spacing w:line="230" w:lineRule="exact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paragraph" w:styleId="PlainText">
    <w:name w:val="Plain Text"/>
    <w:basedOn w:val="Normal"/>
    <w:link w:val="PlainTextChar"/>
    <w:uiPriority w:val="99"/>
    <w:unhideWhenUsed/>
    <w:rsid w:val="0082020D"/>
    <w:pPr>
      <w:spacing w:line="240" w:lineRule="auto"/>
    </w:pPr>
    <w:rPr>
      <w:rFonts w:ascii="Calibri" w:hAnsi="Calibri" w:cs="Calibri"/>
      <w:color w:val="auto"/>
      <w:sz w:val="22"/>
      <w:szCs w:val="22"/>
    </w:rPr>
  </w:style>
  <w:style w:type="character" w:customStyle="1" w:styleId="PlainTextChar">
    <w:name w:val="Plain Text Char"/>
    <w:basedOn w:val="DefaultParagraphFont"/>
    <w:link w:val="PlainText"/>
    <w:uiPriority w:val="99"/>
    <w:rsid w:val="0082020D"/>
    <w:rPr>
      <w:rFonts w:ascii="Calibri" w:hAnsi="Calibri" w:cs="Calibri"/>
      <w:sz w:val="22"/>
      <w:szCs w:val="22"/>
    </w:rPr>
  </w:style>
  <w:style w:type="character" w:customStyle="1" w:styleId="Heading2Char">
    <w:name w:val="Heading 2 Char"/>
    <w:basedOn w:val="DefaultParagraphFont"/>
    <w:link w:val="Heading2"/>
    <w:rsid w:val="00D012D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Indent1">
    <w:name w:val="Indent 1"/>
    <w:basedOn w:val="Normal"/>
    <w:rsid w:val="00D012D1"/>
    <w:pPr>
      <w:numPr>
        <w:ilvl w:val="1"/>
        <w:numId w:val="28"/>
      </w:numPr>
      <w:kinsoku w:val="0"/>
      <w:overflowPunct w:val="0"/>
      <w:autoSpaceDE w:val="0"/>
      <w:autoSpaceDN w:val="0"/>
      <w:adjustRightInd w:val="0"/>
      <w:snapToGrid w:val="0"/>
      <w:spacing w:after="240" w:line="240" w:lineRule="atLeast"/>
    </w:pPr>
    <w:rPr>
      <w:rFonts w:ascii="Georgia" w:hAnsi="Georgia"/>
      <w:snapToGrid w:val="0"/>
      <w:color w:val="auto"/>
      <w:sz w:val="20"/>
      <w:szCs w:val="21"/>
      <w:lang w:val="en-GB"/>
    </w:rPr>
  </w:style>
  <w:style w:type="paragraph" w:customStyle="1" w:styleId="Indent2">
    <w:name w:val="Indent 2"/>
    <w:basedOn w:val="Indent1"/>
    <w:rsid w:val="00D012D1"/>
    <w:pPr>
      <w:numPr>
        <w:ilvl w:val="2"/>
      </w:numPr>
    </w:pPr>
  </w:style>
  <w:style w:type="paragraph" w:customStyle="1" w:styleId="BodySingle">
    <w:name w:val="Body Single"/>
    <w:basedOn w:val="BodyText"/>
    <w:uiPriority w:val="1"/>
    <w:qFormat/>
    <w:rsid w:val="00D012D1"/>
    <w:pPr>
      <w:tabs>
        <w:tab w:val="right" w:pos="9072"/>
      </w:tabs>
      <w:spacing w:line="240" w:lineRule="auto"/>
    </w:pPr>
    <w:rPr>
      <w:rFonts w:ascii="Georgia" w:hAnsi="Georgia"/>
      <w:color w:val="auto"/>
      <w:sz w:val="20"/>
      <w:szCs w:val="20"/>
      <w:lang w:val="en-GB"/>
    </w:rPr>
  </w:style>
  <w:style w:type="paragraph" w:styleId="Closing">
    <w:name w:val="Closing"/>
    <w:basedOn w:val="BodySingle"/>
    <w:link w:val="ClosingChar"/>
    <w:rsid w:val="00D012D1"/>
    <w:pPr>
      <w:keepNext/>
      <w:keepLines/>
    </w:pPr>
  </w:style>
  <w:style w:type="character" w:customStyle="1" w:styleId="ClosingChar">
    <w:name w:val="Closing Char"/>
    <w:basedOn w:val="DefaultParagraphFont"/>
    <w:link w:val="Closing"/>
    <w:rsid w:val="00D012D1"/>
    <w:rPr>
      <w:rFonts w:ascii="Georgia" w:hAnsi="Georgia"/>
      <w:sz w:val="20"/>
      <w:szCs w:val="20"/>
      <w:lang w:val="en-GB"/>
    </w:rPr>
  </w:style>
  <w:style w:type="paragraph" w:customStyle="1" w:styleId="Indent3">
    <w:name w:val="Indent 3"/>
    <w:basedOn w:val="Indent2"/>
    <w:rsid w:val="00D012D1"/>
    <w:pPr>
      <w:numPr>
        <w:ilvl w:val="3"/>
      </w:numPr>
    </w:pPr>
  </w:style>
  <w:style w:type="paragraph" w:customStyle="1" w:styleId="Indent4">
    <w:name w:val="Indent 4"/>
    <w:basedOn w:val="Indent3"/>
    <w:rsid w:val="00D012D1"/>
    <w:pPr>
      <w:numPr>
        <w:ilvl w:val="4"/>
      </w:numPr>
    </w:pPr>
  </w:style>
  <w:style w:type="paragraph" w:customStyle="1" w:styleId="Indent5">
    <w:name w:val="Indent 5"/>
    <w:basedOn w:val="Indent4"/>
    <w:rsid w:val="00D012D1"/>
    <w:pPr>
      <w:numPr>
        <w:ilvl w:val="5"/>
      </w:numPr>
    </w:pPr>
  </w:style>
  <w:style w:type="paragraph" w:customStyle="1" w:styleId="Indent6">
    <w:name w:val="Indent 6"/>
    <w:basedOn w:val="Indent5"/>
    <w:rsid w:val="00D012D1"/>
    <w:pPr>
      <w:numPr>
        <w:ilvl w:val="6"/>
      </w:numPr>
    </w:pPr>
  </w:style>
  <w:style w:type="paragraph" w:customStyle="1" w:styleId="Indent7">
    <w:name w:val="Indent 7"/>
    <w:basedOn w:val="Indent6"/>
    <w:rsid w:val="00D012D1"/>
    <w:pPr>
      <w:numPr>
        <w:ilvl w:val="7"/>
      </w:numPr>
    </w:pPr>
  </w:style>
  <w:style w:type="paragraph" w:customStyle="1" w:styleId="Indent8">
    <w:name w:val="Indent 8"/>
    <w:basedOn w:val="Indent7"/>
    <w:rsid w:val="00D012D1"/>
    <w:pPr>
      <w:numPr>
        <w:ilvl w:val="8"/>
      </w:numPr>
    </w:pPr>
  </w:style>
  <w:style w:type="numbering" w:customStyle="1" w:styleId="Indents">
    <w:name w:val="Indents"/>
    <w:rsid w:val="00D012D1"/>
    <w:pPr>
      <w:numPr>
        <w:numId w:val="27"/>
      </w:numPr>
    </w:pPr>
  </w:style>
  <w:style w:type="paragraph" w:styleId="ListNumber">
    <w:name w:val="List Number"/>
    <w:basedOn w:val="Normal"/>
    <w:uiPriority w:val="13"/>
    <w:unhideWhenUsed/>
    <w:qFormat/>
    <w:rsid w:val="00D012D1"/>
    <w:pPr>
      <w:numPr>
        <w:numId w:val="29"/>
      </w:numPr>
      <w:spacing w:after="240" w:line="240" w:lineRule="atLeast"/>
    </w:pPr>
    <w:rPr>
      <w:rFonts w:ascii="Georgia" w:hAnsi="Georgia"/>
      <w:color w:val="auto"/>
      <w:sz w:val="20"/>
      <w:szCs w:val="20"/>
      <w:lang w:val="en-GB"/>
    </w:rPr>
  </w:style>
  <w:style w:type="paragraph" w:styleId="ListNumber2">
    <w:name w:val="List Number 2"/>
    <w:basedOn w:val="ListNumber"/>
    <w:uiPriority w:val="13"/>
    <w:unhideWhenUsed/>
    <w:qFormat/>
    <w:rsid w:val="00D012D1"/>
    <w:pPr>
      <w:numPr>
        <w:ilvl w:val="1"/>
      </w:numPr>
    </w:pPr>
  </w:style>
  <w:style w:type="paragraph" w:styleId="ListNumber3">
    <w:name w:val="List Number 3"/>
    <w:basedOn w:val="ListNumber2"/>
    <w:uiPriority w:val="13"/>
    <w:unhideWhenUsed/>
    <w:qFormat/>
    <w:rsid w:val="00D012D1"/>
    <w:pPr>
      <w:numPr>
        <w:ilvl w:val="2"/>
      </w:numPr>
    </w:pPr>
  </w:style>
  <w:style w:type="paragraph" w:styleId="ListNumber4">
    <w:name w:val="List Number 4"/>
    <w:basedOn w:val="ListNumber3"/>
    <w:uiPriority w:val="13"/>
    <w:unhideWhenUsed/>
    <w:rsid w:val="00D012D1"/>
    <w:pPr>
      <w:numPr>
        <w:ilvl w:val="3"/>
      </w:numPr>
    </w:pPr>
  </w:style>
  <w:style w:type="paragraph" w:styleId="ListNumber5">
    <w:name w:val="List Number 5"/>
    <w:basedOn w:val="ListNumber4"/>
    <w:uiPriority w:val="13"/>
    <w:unhideWhenUsed/>
    <w:rsid w:val="00D012D1"/>
    <w:pPr>
      <w:numPr>
        <w:ilvl w:val="4"/>
      </w:numPr>
    </w:pPr>
  </w:style>
  <w:style w:type="paragraph" w:customStyle="1" w:styleId="PwCNormal">
    <w:name w:val="PwC Normal"/>
    <w:basedOn w:val="Normal"/>
    <w:rsid w:val="00D012D1"/>
    <w:pPr>
      <w:numPr>
        <w:numId w:val="28"/>
      </w:numPr>
      <w:kinsoku w:val="0"/>
      <w:overflowPunct w:val="0"/>
      <w:autoSpaceDE w:val="0"/>
      <w:autoSpaceDN w:val="0"/>
      <w:adjustRightInd w:val="0"/>
      <w:snapToGrid w:val="0"/>
      <w:spacing w:after="240" w:line="240" w:lineRule="auto"/>
    </w:pPr>
    <w:rPr>
      <w:rFonts w:ascii="Georgia" w:eastAsia="Times New Roman" w:hAnsi="Georgia" w:cs="Arial"/>
      <w:snapToGrid w:val="0"/>
      <w:color w:val="auto"/>
      <w:sz w:val="20"/>
      <w:szCs w:val="21"/>
      <w:lang w:val="en-AU"/>
    </w:rPr>
  </w:style>
  <w:style w:type="paragraph" w:customStyle="1" w:styleId="HangingIndent2">
    <w:name w:val="Hanging Indent 2"/>
    <w:basedOn w:val="Normal"/>
    <w:rsid w:val="00D012D1"/>
    <w:pPr>
      <w:tabs>
        <w:tab w:val="left" w:pos="567"/>
      </w:tabs>
      <w:spacing w:after="240" w:line="240" w:lineRule="atLeast"/>
      <w:ind w:left="1134" w:hanging="567"/>
    </w:pPr>
    <w:rPr>
      <w:rFonts w:ascii="Georgia" w:hAnsi="Georgia"/>
      <w:color w:val="auto"/>
      <w:sz w:val="20"/>
      <w:szCs w:val="20"/>
      <w:lang w:val="en-GB"/>
    </w:rPr>
  </w:style>
  <w:style w:type="paragraph" w:customStyle="1" w:styleId="HangingIndent3">
    <w:name w:val="Hanging Indent 3"/>
    <w:basedOn w:val="HangingIndent2"/>
    <w:rsid w:val="00D012D1"/>
    <w:pPr>
      <w:ind w:left="1701"/>
    </w:pPr>
  </w:style>
  <w:style w:type="paragraph" w:styleId="ListParagraph">
    <w:name w:val="List Paragraph"/>
    <w:basedOn w:val="Normal"/>
    <w:uiPriority w:val="34"/>
    <w:qFormat/>
    <w:rsid w:val="003848A1"/>
    <w:pPr>
      <w:spacing w:after="240" w:line="240" w:lineRule="atLeast"/>
      <w:ind w:left="720"/>
      <w:contextualSpacing/>
    </w:pPr>
    <w:rPr>
      <w:rFonts w:asciiTheme="minorHAnsi" w:hAnsiTheme="minorHAnsi"/>
      <w:color w:val="auto"/>
      <w:sz w:val="20"/>
      <w:szCs w:val="20"/>
      <w:lang w:val="en-GB"/>
    </w:rPr>
  </w:style>
  <w:style w:type="character" w:styleId="Hyperlink">
    <w:name w:val="Hyperlink"/>
    <w:basedOn w:val="DefaultParagraphFont"/>
    <w:rsid w:val="00B13640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rsid w:val="00425CBB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425CBB"/>
    <w:rPr>
      <w:rFonts w:ascii="Tahoma" w:hAnsi="Tahoma" w:cs="Tahoma"/>
      <w:color w:val="000000" w:themeColor="text1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0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15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39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42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1.png"/><Relationship Id="rId4" Type="http://schemas.microsoft.com/office/2007/relationships/stylesWithEffects" Target="stylesWithEffects.xml"/><Relationship Id="rId9" Type="http://schemas.openxmlformats.org/officeDocument/2006/relationships/hyperlink" Target="mailto:pysubmissions@rba.gov.au" TargetMode="Externa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862427E5-156A-498E-BA70-F3D12BE4BE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27191816.dotm</Template>
  <TotalTime>0</TotalTime>
  <Pages>2</Pages>
  <Words>956</Words>
  <Characters>5451</Characters>
  <Application>Microsoft Office Word</Application>
  <DocSecurity>4</DocSecurity>
  <Lines>101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Totem Communications</Company>
  <LinksUpToDate>false</LinksUpToDate>
  <CharactersWithSpaces>6398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Kath Chen</dc:creator>
  <cp:lastModifiedBy>JIMENEZ, Ivan</cp:lastModifiedBy>
  <cp:revision>2</cp:revision>
  <cp:lastPrinted>2015-04-23T23:52:00Z</cp:lastPrinted>
  <dcterms:created xsi:type="dcterms:W3CDTF">2015-05-06T04:53:00Z</dcterms:created>
  <dcterms:modified xsi:type="dcterms:W3CDTF">2015-05-06T04:53:00Z</dcterms:modified>
</cp:coreProperties>
</file>