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A4007" w14:textId="77777777" w:rsidR="003848A1" w:rsidRDefault="00820EFD" w:rsidP="00756371">
      <w:bookmarkStart w:id="0" w:name="_GoBack"/>
      <w:bookmarkEnd w:id="0"/>
      <w:r>
        <w:t>3 February 2016</w:t>
      </w:r>
    </w:p>
    <w:p w14:paraId="18F707D0" w14:textId="77777777" w:rsidR="00820EFD" w:rsidRDefault="00820EFD" w:rsidP="00756371"/>
    <w:p w14:paraId="57F3840A" w14:textId="77777777" w:rsidR="00820EFD" w:rsidRDefault="00820EFD" w:rsidP="00756371">
      <w:r>
        <w:t>Head of Payments Policy Department</w:t>
      </w:r>
    </w:p>
    <w:p w14:paraId="341D466E" w14:textId="77777777" w:rsidR="00820EFD" w:rsidRDefault="00820EFD" w:rsidP="00756371">
      <w:r>
        <w:t>Reserve Bank of Australia</w:t>
      </w:r>
    </w:p>
    <w:p w14:paraId="6223B8C9" w14:textId="77777777" w:rsidR="00820EFD" w:rsidRDefault="00820EFD" w:rsidP="00756371">
      <w:r>
        <w:t>GPO Box 3947</w:t>
      </w:r>
    </w:p>
    <w:p w14:paraId="0F74D429" w14:textId="77777777" w:rsidR="00820EFD" w:rsidRDefault="00820EFD" w:rsidP="00756371">
      <w:r>
        <w:t>Sydney   NSW   2001</w:t>
      </w:r>
    </w:p>
    <w:p w14:paraId="0FFBD3E8" w14:textId="77777777" w:rsidR="00820EFD" w:rsidRDefault="00820EFD" w:rsidP="00756371"/>
    <w:p w14:paraId="4AFD28CC" w14:textId="77777777" w:rsidR="00820EFD" w:rsidRDefault="00C10875" w:rsidP="00756371">
      <w:hyperlink r:id="rId9" w:history="1">
        <w:r w:rsidR="00820EFD" w:rsidRPr="00976DEF">
          <w:rPr>
            <w:rStyle w:val="Hyperlink"/>
          </w:rPr>
          <w:t>pysubmissions@rba.gov.au</w:t>
        </w:r>
      </w:hyperlink>
    </w:p>
    <w:p w14:paraId="6D12F8D1" w14:textId="77777777" w:rsidR="00820EFD" w:rsidRDefault="00820EFD" w:rsidP="00756371"/>
    <w:p w14:paraId="0BE05A8C" w14:textId="77777777" w:rsidR="00EA1778" w:rsidRDefault="00EA1778" w:rsidP="00756371"/>
    <w:p w14:paraId="38FE60A3" w14:textId="52D53D60" w:rsidR="00820EFD" w:rsidRDefault="00820EFD" w:rsidP="00756371">
      <w:r>
        <w:t xml:space="preserve">Dear </w:t>
      </w:r>
      <w:proofErr w:type="spellStart"/>
      <w:r>
        <w:t>Dr</w:t>
      </w:r>
      <w:proofErr w:type="spellEnd"/>
      <w:r>
        <w:t xml:space="preserve"> Richards</w:t>
      </w:r>
      <w:r w:rsidR="00A931CC">
        <w:t>,</w:t>
      </w:r>
    </w:p>
    <w:p w14:paraId="11CE1466" w14:textId="77777777" w:rsidR="00820EFD" w:rsidRDefault="00820EFD" w:rsidP="00756371"/>
    <w:p w14:paraId="29F155F6" w14:textId="77777777" w:rsidR="00820EFD" w:rsidRPr="00820EFD" w:rsidRDefault="00820EFD" w:rsidP="00756371">
      <w:pPr>
        <w:rPr>
          <w:b/>
        </w:rPr>
      </w:pPr>
      <w:r w:rsidRPr="00820EFD">
        <w:rPr>
          <w:b/>
        </w:rPr>
        <w:t>Review of Card Payments Regulation Consultation Paper December 2015</w:t>
      </w:r>
      <w:r>
        <w:rPr>
          <w:b/>
        </w:rPr>
        <w:t xml:space="preserve"> </w:t>
      </w:r>
    </w:p>
    <w:p w14:paraId="2A7B8E18" w14:textId="77777777" w:rsidR="00820EFD" w:rsidRDefault="00820EFD" w:rsidP="00756371"/>
    <w:p w14:paraId="6106EC62" w14:textId="0B4D47FB" w:rsidR="00DC2DA0" w:rsidRDefault="00820EFD" w:rsidP="00756371">
      <w:proofErr w:type="gramStart"/>
      <w:r>
        <w:t>eftpos</w:t>
      </w:r>
      <w:proofErr w:type="gramEnd"/>
      <w:r>
        <w:t xml:space="preserve"> Payments Australia Limited (eftpos) appreciates the opportunity to respond to the </w:t>
      </w:r>
      <w:r w:rsidR="003B2F44">
        <w:t xml:space="preserve">Reserve Bank of Australia (RBA) </w:t>
      </w:r>
      <w:r w:rsidR="00DC2DA0" w:rsidRPr="00DC2DA0">
        <w:t>Review of Card Payments Regulation Consultation Paper December 2015 (Consultation Paper)</w:t>
      </w:r>
      <w:r w:rsidR="00F03CA0">
        <w:t xml:space="preserve"> and the draft standards contained in the Consultation Paper</w:t>
      </w:r>
      <w:r w:rsidR="00DC2DA0">
        <w:t>.</w:t>
      </w:r>
    </w:p>
    <w:p w14:paraId="61A7583F" w14:textId="77777777" w:rsidR="00DC2DA0" w:rsidRDefault="00DC2DA0" w:rsidP="00756371"/>
    <w:p w14:paraId="6BF15142" w14:textId="2ECF3151" w:rsidR="00820EFD" w:rsidRDefault="00DC2DA0" w:rsidP="00756371">
      <w:proofErr w:type="gramStart"/>
      <w:r>
        <w:t>eftpos</w:t>
      </w:r>
      <w:proofErr w:type="gramEnd"/>
      <w:r>
        <w:t xml:space="preserve"> </w:t>
      </w:r>
      <w:r w:rsidR="00B96BFA">
        <w:t xml:space="preserve">supports both the objectives of the draft standards and the approach taken of one standard that is applicable </w:t>
      </w:r>
      <w:r w:rsidR="00A931CC">
        <w:t>a</w:t>
      </w:r>
      <w:r w:rsidR="00B96BFA">
        <w:t xml:space="preserve">cross all designated payment systems providing similar products.  </w:t>
      </w:r>
      <w:proofErr w:type="gramStart"/>
      <w:r w:rsidR="00B96BFA">
        <w:t>eftpos</w:t>
      </w:r>
      <w:proofErr w:type="gramEnd"/>
      <w:r w:rsidR="00B96BFA">
        <w:t xml:space="preserve"> </w:t>
      </w:r>
      <w:r>
        <w:t xml:space="preserve">makes the following </w:t>
      </w:r>
      <w:r w:rsidR="00B96BFA">
        <w:t xml:space="preserve">specific </w:t>
      </w:r>
      <w:r>
        <w:t>submission</w:t>
      </w:r>
      <w:r w:rsidR="00B96BFA">
        <w:t>s</w:t>
      </w:r>
      <w:r w:rsidR="003B2F44">
        <w:t xml:space="preserve"> in relation to the topics raised in the Consultation Paper as follows</w:t>
      </w:r>
      <w:r>
        <w:t>:</w:t>
      </w:r>
    </w:p>
    <w:p w14:paraId="23C75228" w14:textId="77777777" w:rsidR="00DC2DA0" w:rsidRDefault="00DC2DA0" w:rsidP="00756371"/>
    <w:tbl>
      <w:tblPr>
        <w:tblStyle w:val="TableGrid"/>
        <w:tblW w:w="0" w:type="auto"/>
        <w:tblLook w:val="04A0" w:firstRow="1" w:lastRow="0" w:firstColumn="1" w:lastColumn="0" w:noHBand="0" w:noVBand="1"/>
      </w:tblPr>
      <w:tblGrid>
        <w:gridCol w:w="607"/>
        <w:gridCol w:w="1940"/>
        <w:gridCol w:w="2268"/>
        <w:gridCol w:w="4353"/>
      </w:tblGrid>
      <w:tr w:rsidR="00DC2DA0" w:rsidRPr="00377C23" w14:paraId="64F54A5F" w14:textId="77777777" w:rsidTr="002E3FAC">
        <w:trPr>
          <w:tblHeader/>
        </w:trPr>
        <w:tc>
          <w:tcPr>
            <w:tcW w:w="607" w:type="dxa"/>
          </w:tcPr>
          <w:p w14:paraId="30A781B4" w14:textId="77777777" w:rsidR="00DC2DA0" w:rsidRPr="00377C23" w:rsidRDefault="00DC2DA0" w:rsidP="00DC2DA0">
            <w:pPr>
              <w:rPr>
                <w:b/>
              </w:rPr>
            </w:pPr>
            <w:r w:rsidRPr="00377C23">
              <w:rPr>
                <w:b/>
              </w:rPr>
              <w:t xml:space="preserve">Item </w:t>
            </w:r>
          </w:p>
        </w:tc>
        <w:tc>
          <w:tcPr>
            <w:tcW w:w="1940" w:type="dxa"/>
          </w:tcPr>
          <w:p w14:paraId="2527A092" w14:textId="77777777" w:rsidR="00DC2DA0" w:rsidRPr="00377C23" w:rsidRDefault="00DC2DA0" w:rsidP="00756371">
            <w:pPr>
              <w:rPr>
                <w:b/>
              </w:rPr>
            </w:pPr>
            <w:r w:rsidRPr="00377C23">
              <w:rPr>
                <w:b/>
              </w:rPr>
              <w:t>Topic</w:t>
            </w:r>
          </w:p>
        </w:tc>
        <w:tc>
          <w:tcPr>
            <w:tcW w:w="2268" w:type="dxa"/>
          </w:tcPr>
          <w:p w14:paraId="7C47D422" w14:textId="77777777" w:rsidR="00DC2DA0" w:rsidRPr="00377C23" w:rsidRDefault="00DC2DA0" w:rsidP="00756371">
            <w:pPr>
              <w:rPr>
                <w:b/>
              </w:rPr>
            </w:pPr>
            <w:r w:rsidRPr="00377C23">
              <w:rPr>
                <w:b/>
              </w:rPr>
              <w:t>RBA preferred option</w:t>
            </w:r>
          </w:p>
        </w:tc>
        <w:tc>
          <w:tcPr>
            <w:tcW w:w="4353" w:type="dxa"/>
          </w:tcPr>
          <w:p w14:paraId="6AA2070C" w14:textId="77777777" w:rsidR="00DC2DA0" w:rsidRPr="00377C23" w:rsidRDefault="00DC2DA0" w:rsidP="009314C5">
            <w:pPr>
              <w:rPr>
                <w:b/>
              </w:rPr>
            </w:pPr>
            <w:r w:rsidRPr="00377C23">
              <w:rPr>
                <w:b/>
              </w:rPr>
              <w:t xml:space="preserve">eftpos </w:t>
            </w:r>
            <w:r w:rsidR="009314C5">
              <w:rPr>
                <w:b/>
              </w:rPr>
              <w:t>submission</w:t>
            </w:r>
          </w:p>
        </w:tc>
      </w:tr>
      <w:tr w:rsidR="00DC2DA0" w14:paraId="7E797A45" w14:textId="77777777" w:rsidTr="002E3FAC">
        <w:tc>
          <w:tcPr>
            <w:tcW w:w="607" w:type="dxa"/>
          </w:tcPr>
          <w:p w14:paraId="313317BF" w14:textId="77777777" w:rsidR="00DC2DA0" w:rsidRDefault="008670F3" w:rsidP="00756371">
            <w:r>
              <w:t>1</w:t>
            </w:r>
          </w:p>
        </w:tc>
        <w:tc>
          <w:tcPr>
            <w:tcW w:w="1940" w:type="dxa"/>
          </w:tcPr>
          <w:p w14:paraId="1022D02F" w14:textId="77777777" w:rsidR="00DC2DA0" w:rsidRDefault="00B03ED0" w:rsidP="00756371">
            <w:r>
              <w:t>Regulation of foreign cards acquired in Australia</w:t>
            </w:r>
          </w:p>
        </w:tc>
        <w:tc>
          <w:tcPr>
            <w:tcW w:w="2268" w:type="dxa"/>
          </w:tcPr>
          <w:p w14:paraId="22994DBA" w14:textId="77777777" w:rsidR="00B03ED0" w:rsidRPr="00377C23" w:rsidRDefault="00B03ED0" w:rsidP="00B03ED0">
            <w:pPr>
              <w:spacing w:line="240" w:lineRule="auto"/>
            </w:pPr>
            <w:r w:rsidRPr="00377C23">
              <w:t>Foreign issued cards acquired in Australia at merchant locations to be included in benchmark calculation</w:t>
            </w:r>
          </w:p>
          <w:p w14:paraId="6E47AA51" w14:textId="77777777" w:rsidR="00DC2DA0" w:rsidRDefault="00DC2DA0" w:rsidP="00756371"/>
        </w:tc>
        <w:tc>
          <w:tcPr>
            <w:tcW w:w="4353" w:type="dxa"/>
          </w:tcPr>
          <w:p w14:paraId="4E5DC5C8" w14:textId="77777777" w:rsidR="00DC2DA0" w:rsidRDefault="00B03ED0" w:rsidP="002E3732">
            <w:r w:rsidRPr="00AE5DB4">
              <w:rPr>
                <w:u w:val="single"/>
              </w:rPr>
              <w:t>Supported</w:t>
            </w:r>
            <w:r w:rsidR="002E3732">
              <w:t xml:space="preserve">.  This will provide </w:t>
            </w:r>
            <w:r>
              <w:t>consistent application of regulation</w:t>
            </w:r>
            <w:r w:rsidR="002E3732">
              <w:t>s.</w:t>
            </w:r>
          </w:p>
        </w:tc>
      </w:tr>
      <w:tr w:rsidR="00DC2DA0" w14:paraId="1DF2A120" w14:textId="77777777" w:rsidTr="002E3FAC">
        <w:trPr>
          <w:trHeight w:val="1063"/>
        </w:trPr>
        <w:tc>
          <w:tcPr>
            <w:tcW w:w="607" w:type="dxa"/>
          </w:tcPr>
          <w:p w14:paraId="1554A97F" w14:textId="77777777" w:rsidR="00DC2DA0" w:rsidRDefault="008670F3" w:rsidP="00756371">
            <w:r>
              <w:t>2</w:t>
            </w:r>
          </w:p>
        </w:tc>
        <w:tc>
          <w:tcPr>
            <w:tcW w:w="1940" w:type="dxa"/>
          </w:tcPr>
          <w:p w14:paraId="6BF72D7F" w14:textId="77777777" w:rsidR="00DC2DA0" w:rsidRDefault="00377C23" w:rsidP="00756371">
            <w:r>
              <w:t>Regulation of prepaid cards</w:t>
            </w:r>
          </w:p>
        </w:tc>
        <w:tc>
          <w:tcPr>
            <w:tcW w:w="2268" w:type="dxa"/>
          </w:tcPr>
          <w:p w14:paraId="04996278" w14:textId="77777777" w:rsidR="00377C23" w:rsidRPr="00377C23" w:rsidRDefault="00377C23" w:rsidP="00377C23">
            <w:pPr>
              <w:spacing w:line="240" w:lineRule="auto"/>
            </w:pPr>
            <w:r w:rsidRPr="00377C23">
              <w:t>Prepaid cards to regulate in the same way as debit cards</w:t>
            </w:r>
          </w:p>
          <w:p w14:paraId="0B63367E" w14:textId="77777777" w:rsidR="00DC2DA0" w:rsidRDefault="00DC2DA0" w:rsidP="00756371"/>
        </w:tc>
        <w:tc>
          <w:tcPr>
            <w:tcW w:w="4353" w:type="dxa"/>
          </w:tcPr>
          <w:p w14:paraId="782E2948" w14:textId="5DA3AEB1" w:rsidR="00DC2DA0" w:rsidRDefault="003B2F44" w:rsidP="00A45646">
            <w:r>
              <w:rPr>
                <w:u w:val="single"/>
              </w:rPr>
              <w:t>Supported</w:t>
            </w:r>
            <w:r w:rsidR="00377C23">
              <w:t xml:space="preserve">.  </w:t>
            </w:r>
            <w:r w:rsidR="00A45646">
              <w:t xml:space="preserve">We understand that this change is intended to </w:t>
            </w:r>
            <w:r w:rsidR="002E3732">
              <w:t xml:space="preserve">create regulatory clarity and </w:t>
            </w:r>
            <w:r w:rsidR="00377C23">
              <w:t>is consistent with the treatment by eftpos to date for prepaid cards.</w:t>
            </w:r>
          </w:p>
        </w:tc>
      </w:tr>
      <w:tr w:rsidR="00DC2DA0" w:rsidRPr="008B1315" w14:paraId="559BF8CC" w14:textId="77777777" w:rsidTr="002E3FAC">
        <w:tc>
          <w:tcPr>
            <w:tcW w:w="607" w:type="dxa"/>
          </w:tcPr>
          <w:p w14:paraId="001C06BF" w14:textId="77777777" w:rsidR="00DC2DA0" w:rsidRDefault="008670F3" w:rsidP="00756371">
            <w:r>
              <w:t>3</w:t>
            </w:r>
          </w:p>
        </w:tc>
        <w:tc>
          <w:tcPr>
            <w:tcW w:w="1940" w:type="dxa"/>
          </w:tcPr>
          <w:p w14:paraId="4E3B70C1" w14:textId="77777777" w:rsidR="00DC2DA0" w:rsidRDefault="002E3732" w:rsidP="00756371">
            <w:r>
              <w:t>Interchange benchmark compliance cycle</w:t>
            </w:r>
          </w:p>
        </w:tc>
        <w:tc>
          <w:tcPr>
            <w:tcW w:w="2268" w:type="dxa"/>
          </w:tcPr>
          <w:p w14:paraId="59616BC3" w14:textId="77777777" w:rsidR="002E3732" w:rsidRPr="008B1315" w:rsidRDefault="002E3732" w:rsidP="002E3732">
            <w:pPr>
              <w:spacing w:line="240" w:lineRule="auto"/>
            </w:pPr>
            <w:r w:rsidRPr="008B1315">
              <w:t>Changing the benchmark compliance cycle from three yearly to quarterly with a 45 day re-set</w:t>
            </w:r>
          </w:p>
          <w:p w14:paraId="0970034A" w14:textId="77777777" w:rsidR="00DC2DA0" w:rsidRDefault="00DC2DA0" w:rsidP="00756371"/>
        </w:tc>
        <w:tc>
          <w:tcPr>
            <w:tcW w:w="4353" w:type="dxa"/>
          </w:tcPr>
          <w:p w14:paraId="293AF37E" w14:textId="6B7193F7" w:rsidR="00DC2DA0" w:rsidRDefault="00A45646" w:rsidP="003B2F44">
            <w:r w:rsidRPr="00AE5DB4">
              <w:rPr>
                <w:u w:val="single"/>
              </w:rPr>
              <w:t>Accepted</w:t>
            </w:r>
            <w:r>
              <w:t>.</w:t>
            </w:r>
            <w:r w:rsidR="002E3732">
              <w:t xml:space="preserve"> </w:t>
            </w:r>
            <w:r>
              <w:t xml:space="preserve">We note the 45-day rectification period. This may prove challenging for </w:t>
            </w:r>
            <w:r w:rsidR="00A931CC">
              <w:t xml:space="preserve">Members </w:t>
            </w:r>
            <w:r>
              <w:t xml:space="preserve">given the systems used to support eftpos products. We suggest further engagement with our </w:t>
            </w:r>
            <w:r w:rsidR="00A931CC">
              <w:t xml:space="preserve">Members </w:t>
            </w:r>
            <w:r>
              <w:t>to confirm their ability to make pricing changes within this timeframe.</w:t>
            </w:r>
          </w:p>
        </w:tc>
      </w:tr>
      <w:tr w:rsidR="00DC2DA0" w:rsidRPr="008B1315" w14:paraId="48176F9C" w14:textId="77777777" w:rsidTr="002E3FAC">
        <w:tc>
          <w:tcPr>
            <w:tcW w:w="607" w:type="dxa"/>
          </w:tcPr>
          <w:p w14:paraId="5BA483A6" w14:textId="77777777" w:rsidR="00DC2DA0" w:rsidRDefault="008670F3" w:rsidP="00756371">
            <w:r>
              <w:t>4</w:t>
            </w:r>
          </w:p>
        </w:tc>
        <w:tc>
          <w:tcPr>
            <w:tcW w:w="1940" w:type="dxa"/>
          </w:tcPr>
          <w:p w14:paraId="515B5377" w14:textId="77777777" w:rsidR="00DC2DA0" w:rsidRDefault="00FD005B" w:rsidP="00756371">
            <w:r>
              <w:t>Interchange benchmark and caps</w:t>
            </w:r>
          </w:p>
        </w:tc>
        <w:tc>
          <w:tcPr>
            <w:tcW w:w="2268" w:type="dxa"/>
          </w:tcPr>
          <w:p w14:paraId="379DE61B" w14:textId="77777777" w:rsidR="00DC2DA0" w:rsidRDefault="00FD005B" w:rsidP="008B1315">
            <w:pPr>
              <w:spacing w:line="240" w:lineRule="auto"/>
            </w:pPr>
            <w:r w:rsidRPr="008B1315">
              <w:t>Change interchange benchmarks and introduce an interchange ceiling. Weighted Average Debit interchange to be under 8 cents with a ceiling of 15 cents</w:t>
            </w:r>
          </w:p>
        </w:tc>
        <w:tc>
          <w:tcPr>
            <w:tcW w:w="4353" w:type="dxa"/>
          </w:tcPr>
          <w:p w14:paraId="2AE05930" w14:textId="7746DD3E" w:rsidR="00DC2DA0" w:rsidRDefault="00A45646" w:rsidP="000B3E12">
            <w:pPr>
              <w:spacing w:line="240" w:lineRule="auto"/>
            </w:pPr>
            <w:r w:rsidRPr="00AE5DB4">
              <w:rPr>
                <w:u w:val="single"/>
              </w:rPr>
              <w:t>Accepted</w:t>
            </w:r>
            <w:r w:rsidR="008A6ED5">
              <w:t>.</w:t>
            </w:r>
            <w:r w:rsidR="00D327BE">
              <w:t xml:space="preserve"> We note our recent</w:t>
            </w:r>
            <w:r>
              <w:t xml:space="preserve"> </w:t>
            </w:r>
            <w:r w:rsidR="00D327BE">
              <w:t>dialogue</w:t>
            </w:r>
            <w:r>
              <w:t xml:space="preserve"> </w:t>
            </w:r>
            <w:r w:rsidR="00D327BE">
              <w:t>with respect to the operation of the benchmark and cap</w:t>
            </w:r>
            <w:r>
              <w:t>. We suggest these interpretation</w:t>
            </w:r>
            <w:r w:rsidR="00F75F5A">
              <w:t>s</w:t>
            </w:r>
            <w:r>
              <w:t xml:space="preserve"> are confirmed in the final drafting</w:t>
            </w:r>
            <w:r w:rsidR="003B2F44">
              <w:t>, specifically with regard to the treatment of cash out only and combined purchase/cash out transactions</w:t>
            </w:r>
            <w:r w:rsidR="00D327BE">
              <w:t>.</w:t>
            </w:r>
            <w:r w:rsidR="00F10EDF">
              <w:t xml:space="preserve">  We note the elimination of interchange rate ranges.</w:t>
            </w:r>
          </w:p>
          <w:p w14:paraId="3F916689" w14:textId="24EB1990" w:rsidR="00D465F6" w:rsidRDefault="00D465F6" w:rsidP="000B3E12">
            <w:pPr>
              <w:spacing w:line="240" w:lineRule="auto"/>
            </w:pPr>
          </w:p>
        </w:tc>
      </w:tr>
      <w:tr w:rsidR="00DC2DA0" w:rsidRPr="008B1315" w14:paraId="0CD7AE7C" w14:textId="77777777" w:rsidTr="002E3FAC">
        <w:tc>
          <w:tcPr>
            <w:tcW w:w="607" w:type="dxa"/>
          </w:tcPr>
          <w:p w14:paraId="46218558" w14:textId="77777777" w:rsidR="00DC2DA0" w:rsidRDefault="008670F3" w:rsidP="00756371">
            <w:r>
              <w:t>5</w:t>
            </w:r>
          </w:p>
        </w:tc>
        <w:tc>
          <w:tcPr>
            <w:tcW w:w="1940" w:type="dxa"/>
          </w:tcPr>
          <w:p w14:paraId="0F055A5D" w14:textId="77777777" w:rsidR="00DC2DA0" w:rsidRDefault="00793168" w:rsidP="00756371">
            <w:r>
              <w:t xml:space="preserve">Regulation of interchange-like </w:t>
            </w:r>
            <w:r>
              <w:lastRenderedPageBreak/>
              <w:t>payments</w:t>
            </w:r>
            <w:r w:rsidR="008A6ED5">
              <w:t xml:space="preserve"> to issuers</w:t>
            </w:r>
          </w:p>
        </w:tc>
        <w:tc>
          <w:tcPr>
            <w:tcW w:w="2268" w:type="dxa"/>
          </w:tcPr>
          <w:p w14:paraId="5B6849A5" w14:textId="77777777" w:rsidR="00DC2DA0" w:rsidRDefault="008A6ED5" w:rsidP="008A6ED5">
            <w:pPr>
              <w:spacing w:line="240" w:lineRule="auto"/>
            </w:pPr>
            <w:r w:rsidRPr="008B1315">
              <w:lastRenderedPageBreak/>
              <w:t xml:space="preserve">Regulate interchange-like payments to issuers </w:t>
            </w:r>
            <w:r w:rsidRPr="008B1315">
              <w:lastRenderedPageBreak/>
              <w:t>by limiting incentives to the total of scheme fees paid in a reporting period</w:t>
            </w:r>
          </w:p>
        </w:tc>
        <w:tc>
          <w:tcPr>
            <w:tcW w:w="4353" w:type="dxa"/>
          </w:tcPr>
          <w:p w14:paraId="4ADE310F" w14:textId="243D174F" w:rsidR="008A6ED5" w:rsidRPr="008B1315" w:rsidRDefault="007B01CA" w:rsidP="008A6ED5">
            <w:pPr>
              <w:spacing w:line="240" w:lineRule="auto"/>
            </w:pPr>
            <w:r w:rsidRPr="00AE5DB4">
              <w:rPr>
                <w:u w:val="single"/>
              </w:rPr>
              <w:lastRenderedPageBreak/>
              <w:t>Accepted</w:t>
            </w:r>
            <w:r w:rsidR="008A6ED5" w:rsidRPr="008B1315">
              <w:t xml:space="preserve">. </w:t>
            </w:r>
            <w:r w:rsidR="00853B2C">
              <w:t>We</w:t>
            </w:r>
            <w:r w:rsidR="00853B2C" w:rsidRPr="008B1315">
              <w:t xml:space="preserve"> </w:t>
            </w:r>
            <w:r w:rsidR="008A6ED5" w:rsidRPr="008B1315">
              <w:t xml:space="preserve">suggest that clarification is needed around the treatment of entities that are </w:t>
            </w:r>
            <w:r w:rsidR="008A6ED5" w:rsidRPr="008B1315">
              <w:lastRenderedPageBreak/>
              <w:t>both issuers and acquirers</w:t>
            </w:r>
            <w:r w:rsidR="003B2F44">
              <w:t>, acquirers only</w:t>
            </w:r>
            <w:r w:rsidR="008A6ED5" w:rsidRPr="008B1315">
              <w:t xml:space="preserve"> and aspects of the application of the regulation. </w:t>
            </w:r>
            <w:r w:rsidR="00F82E33">
              <w:t xml:space="preserve">We also suggest that the draft standard could be refined to confirm the inclusion or exclusion </w:t>
            </w:r>
            <w:r w:rsidR="00853B2C">
              <w:t xml:space="preserve">of </w:t>
            </w:r>
            <w:r w:rsidR="00853B2C" w:rsidRPr="008B1315">
              <w:t>non</w:t>
            </w:r>
            <w:r w:rsidR="00F82E33">
              <w:t>-purchase transactions within this calculation.</w:t>
            </w:r>
          </w:p>
          <w:p w14:paraId="490CD86D" w14:textId="77777777" w:rsidR="00DC2DA0" w:rsidRDefault="00DC2DA0" w:rsidP="00756371"/>
        </w:tc>
      </w:tr>
      <w:tr w:rsidR="00DC2DA0" w:rsidRPr="0017013A" w14:paraId="13BBF0B4" w14:textId="77777777" w:rsidTr="002E3FAC">
        <w:tc>
          <w:tcPr>
            <w:tcW w:w="607" w:type="dxa"/>
          </w:tcPr>
          <w:p w14:paraId="494D7934" w14:textId="77777777" w:rsidR="00DC2DA0" w:rsidRDefault="008670F3" w:rsidP="00756371">
            <w:r>
              <w:lastRenderedPageBreak/>
              <w:t>6</w:t>
            </w:r>
          </w:p>
        </w:tc>
        <w:tc>
          <w:tcPr>
            <w:tcW w:w="1940" w:type="dxa"/>
          </w:tcPr>
          <w:p w14:paraId="3C2F9589" w14:textId="77777777" w:rsidR="00DC2DA0" w:rsidRDefault="006D410F" w:rsidP="00756371">
            <w:r>
              <w:t>Revision of surcharge regulation</w:t>
            </w:r>
          </w:p>
        </w:tc>
        <w:tc>
          <w:tcPr>
            <w:tcW w:w="2268" w:type="dxa"/>
          </w:tcPr>
          <w:p w14:paraId="088873DA" w14:textId="70094225" w:rsidR="006D410F" w:rsidRPr="0017013A" w:rsidRDefault="006D410F" w:rsidP="006D410F">
            <w:pPr>
              <w:spacing w:line="240" w:lineRule="auto"/>
            </w:pPr>
            <w:r w:rsidRPr="0017013A">
              <w:t xml:space="preserve">Surcharge regulation is to be based on a tighter definition of reasonable costs limited to fees </w:t>
            </w:r>
            <w:r w:rsidR="000207CD" w:rsidRPr="0017013A">
              <w:t xml:space="preserve">actually </w:t>
            </w:r>
            <w:r w:rsidRPr="0017013A">
              <w:t xml:space="preserve">paid to the acquirer </w:t>
            </w:r>
          </w:p>
          <w:p w14:paraId="75D125D1" w14:textId="77777777" w:rsidR="00DC2DA0" w:rsidRDefault="00DC2DA0" w:rsidP="00756371"/>
        </w:tc>
        <w:tc>
          <w:tcPr>
            <w:tcW w:w="4353" w:type="dxa"/>
          </w:tcPr>
          <w:p w14:paraId="73A4C8E5" w14:textId="47C7D1C7" w:rsidR="00DC2DA0" w:rsidRDefault="00197173" w:rsidP="00C77BBA">
            <w:r w:rsidRPr="00AE5DB4">
              <w:rPr>
                <w:u w:val="single"/>
              </w:rPr>
              <w:t>Supported</w:t>
            </w:r>
            <w:r>
              <w:t>.</w:t>
            </w:r>
            <w:r w:rsidR="00881760">
              <w:t xml:space="preserve"> </w:t>
            </w:r>
            <w:r w:rsidR="007B01CA">
              <w:t xml:space="preserve">We understand the intention of this change is to promote price </w:t>
            </w:r>
            <w:r w:rsidR="00F82E33">
              <w:t>transparency</w:t>
            </w:r>
            <w:r w:rsidR="00A931CC">
              <w:t xml:space="preserve"> to merchants</w:t>
            </w:r>
            <w:r w:rsidR="00F82E33">
              <w:t>. We remain</w:t>
            </w:r>
            <w:r w:rsidR="007B01CA">
              <w:t xml:space="preserve"> </w:t>
            </w:r>
            <w:r w:rsidR="00853B2C">
              <w:t>supporters</w:t>
            </w:r>
            <w:r w:rsidR="007B01CA">
              <w:t xml:space="preserve"> of </w:t>
            </w:r>
            <w:r w:rsidR="00D327BE">
              <w:t xml:space="preserve">the </w:t>
            </w:r>
            <w:r w:rsidR="007B01CA">
              <w:t>need to provide clear price signals and the opportunity for both merchants and consumers to respond to these signals.</w:t>
            </w:r>
            <w:r w:rsidR="004D1817">
              <w:t xml:space="preserve"> </w:t>
            </w:r>
          </w:p>
        </w:tc>
      </w:tr>
      <w:tr w:rsidR="00DC2DA0" w14:paraId="6448A419" w14:textId="77777777" w:rsidTr="002E3FAC">
        <w:tc>
          <w:tcPr>
            <w:tcW w:w="607" w:type="dxa"/>
          </w:tcPr>
          <w:p w14:paraId="2C0DF871" w14:textId="77777777" w:rsidR="00DC2DA0" w:rsidRDefault="008670F3" w:rsidP="00756371">
            <w:r>
              <w:t>7</w:t>
            </w:r>
          </w:p>
        </w:tc>
        <w:tc>
          <w:tcPr>
            <w:tcW w:w="1940" w:type="dxa"/>
          </w:tcPr>
          <w:p w14:paraId="2F00D2BB" w14:textId="77777777" w:rsidR="00DC2DA0" w:rsidRDefault="00881760" w:rsidP="00756371">
            <w:r>
              <w:t>Reporting to merchants of relative cost of acceptance to support enforcement of surcharge regulation</w:t>
            </w:r>
          </w:p>
        </w:tc>
        <w:tc>
          <w:tcPr>
            <w:tcW w:w="2268" w:type="dxa"/>
          </w:tcPr>
          <w:p w14:paraId="4DA114F1" w14:textId="77777777" w:rsidR="00881760" w:rsidRPr="00564096" w:rsidRDefault="00881760" w:rsidP="00881760">
            <w:pPr>
              <w:spacing w:line="240" w:lineRule="auto"/>
            </w:pPr>
            <w:r w:rsidRPr="00564096">
              <w:t>ACCC enforcement of merchant surcharging to be supported by  periodical (monthly or quarterly) reporting by acquirers to merchants on the average cost of acceptance of each card type</w:t>
            </w:r>
          </w:p>
          <w:p w14:paraId="37AD468E" w14:textId="77777777" w:rsidR="00DC2DA0" w:rsidRDefault="00DC2DA0" w:rsidP="00756371"/>
        </w:tc>
        <w:tc>
          <w:tcPr>
            <w:tcW w:w="4353" w:type="dxa"/>
          </w:tcPr>
          <w:p w14:paraId="0D7889BC" w14:textId="4EAF361F" w:rsidR="00DC2DA0" w:rsidRDefault="00881760" w:rsidP="003417D9">
            <w:r w:rsidRPr="00AE5DB4">
              <w:rPr>
                <w:u w:val="single"/>
              </w:rPr>
              <w:t>Supported</w:t>
            </w:r>
            <w:r>
              <w:t xml:space="preserve"> in respect of transparency of cost of acceptance from acquirers to merchants.</w:t>
            </w:r>
            <w:r w:rsidR="004D73DF">
              <w:t xml:space="preserve">  </w:t>
            </w:r>
            <w:proofErr w:type="gramStart"/>
            <w:r w:rsidR="003417D9">
              <w:t>eftpos</w:t>
            </w:r>
            <w:proofErr w:type="gramEnd"/>
            <w:r w:rsidR="003417D9">
              <w:t xml:space="preserve"> submits that the proposal could be strengthened by requiring price disclosure at the time of entry into of the merchant relationship as well as periodically as descried in the draft stand</w:t>
            </w:r>
            <w:r w:rsidR="005351A1">
              <w:t>a</w:t>
            </w:r>
            <w:r w:rsidR="003417D9">
              <w:t>rds</w:t>
            </w:r>
            <w:r w:rsidR="004D73DF">
              <w:t>.</w:t>
            </w:r>
            <w:r w:rsidR="00AA0BBF">
              <w:t xml:space="preserve">  </w:t>
            </w:r>
            <w:r w:rsidR="00D327BE">
              <w:t>Early implementation of this change should be considered in order to achieve the effect described with the Consultation Paper.</w:t>
            </w:r>
          </w:p>
        </w:tc>
      </w:tr>
    </w:tbl>
    <w:p w14:paraId="51CC32C4" w14:textId="77777777" w:rsidR="00DC2DA0" w:rsidRDefault="00DC2DA0" w:rsidP="00756371"/>
    <w:p w14:paraId="21C46152" w14:textId="6B98CD52" w:rsidR="00DC2DA0" w:rsidRDefault="00A931CC" w:rsidP="00756371">
      <w:r>
        <w:t xml:space="preserve">With </w:t>
      </w:r>
      <w:r w:rsidR="00886A18">
        <w:t xml:space="preserve">respect </w:t>
      </w:r>
      <w:r>
        <w:t xml:space="preserve">to </w:t>
      </w:r>
      <w:r w:rsidR="00886A18">
        <w:t>mobile payments</w:t>
      </w:r>
      <w:r w:rsidR="00FA5AA7">
        <w:t>, for which the RBA is maintaining a watching brief</w:t>
      </w:r>
      <w:r w:rsidR="00886A18">
        <w:t>, eftpos submits that:</w:t>
      </w:r>
    </w:p>
    <w:p w14:paraId="08B54FC7" w14:textId="5551567B" w:rsidR="003B2F44" w:rsidRDefault="00886A18" w:rsidP="00CB72B5">
      <w:pPr>
        <w:pStyle w:val="ListParagraph"/>
        <w:numPr>
          <w:ilvl w:val="0"/>
          <w:numId w:val="31"/>
        </w:numPr>
        <w:spacing w:after="170" w:line="240" w:lineRule="auto"/>
        <w:rPr>
          <w:rFonts w:ascii="Arial" w:hAnsi="Arial"/>
          <w:color w:val="000000" w:themeColor="text1"/>
          <w:sz w:val="19"/>
          <w:szCs w:val="24"/>
          <w:lang w:val="en-US"/>
        </w:rPr>
      </w:pPr>
      <w:r w:rsidRPr="00886A18">
        <w:rPr>
          <w:rFonts w:ascii="Arial" w:hAnsi="Arial"/>
          <w:color w:val="000000" w:themeColor="text1"/>
          <w:sz w:val="19"/>
          <w:szCs w:val="24"/>
          <w:lang w:val="en-US"/>
        </w:rPr>
        <w:t>payment systems are already moving beyond cards and regulations should keep pace to achieve technology neutrality as well as competitive neutrality – as such, there is a need to consider and regulate now</w:t>
      </w:r>
      <w:r w:rsidR="003B2F44">
        <w:rPr>
          <w:rFonts w:ascii="Arial" w:hAnsi="Arial"/>
          <w:color w:val="000000" w:themeColor="text1"/>
          <w:sz w:val="19"/>
          <w:szCs w:val="24"/>
          <w:lang w:val="en-US"/>
        </w:rPr>
        <w:t>,</w:t>
      </w:r>
      <w:r w:rsidR="00622E6E">
        <w:rPr>
          <w:rFonts w:ascii="Arial" w:hAnsi="Arial"/>
          <w:color w:val="000000" w:themeColor="text1"/>
          <w:sz w:val="19"/>
          <w:szCs w:val="24"/>
          <w:lang w:val="en-US"/>
        </w:rPr>
        <w:t xml:space="preserve"> whether or not through an industry code of conduct</w:t>
      </w:r>
      <w:r w:rsidR="003B2F44">
        <w:rPr>
          <w:rFonts w:ascii="Arial" w:hAnsi="Arial"/>
          <w:color w:val="000000" w:themeColor="text1"/>
          <w:sz w:val="19"/>
          <w:szCs w:val="24"/>
          <w:lang w:val="en-US"/>
        </w:rPr>
        <w:t xml:space="preserve"> or specific regulation; and</w:t>
      </w:r>
    </w:p>
    <w:p w14:paraId="29AFF5B3" w14:textId="77777777" w:rsidR="00AE5DB4" w:rsidRPr="00AE5DB4" w:rsidRDefault="003B2F44" w:rsidP="00AE5DB4">
      <w:pPr>
        <w:pStyle w:val="ListParagraph"/>
        <w:numPr>
          <w:ilvl w:val="0"/>
          <w:numId w:val="31"/>
        </w:numPr>
        <w:rPr>
          <w:rFonts w:ascii="Arial" w:hAnsi="Arial"/>
          <w:color w:val="000000" w:themeColor="text1"/>
          <w:sz w:val="19"/>
          <w:szCs w:val="24"/>
          <w:lang w:val="en-US"/>
        </w:rPr>
      </w:pPr>
      <w:r w:rsidRPr="00AE5DB4">
        <w:rPr>
          <w:rFonts w:ascii="Arial" w:hAnsi="Arial"/>
          <w:color w:val="000000" w:themeColor="text1"/>
          <w:sz w:val="19"/>
          <w:szCs w:val="24"/>
          <w:lang w:val="en-US"/>
        </w:rPr>
        <w:t xml:space="preserve">the provisioning of competing payment cards in mobile wallets or priority within a mobile wallet should mirror the current customer experience for contact transactions with regard to choice of payment system to be used, together with support for dual network functionality on eftpos/scheme debit cards that exists today and any competitive scheme rules which restrict this functionality should be prohibited. </w:t>
      </w:r>
    </w:p>
    <w:p w14:paraId="7431B756" w14:textId="419EAD86" w:rsidR="00CB72B5" w:rsidRDefault="00CB72B5" w:rsidP="00CB72B5">
      <w:proofErr w:type="gramStart"/>
      <w:r>
        <w:t>eftpos</w:t>
      </w:r>
      <w:proofErr w:type="gramEnd"/>
      <w:r>
        <w:t xml:space="preserve"> would be pleased to meet with the RBA at </w:t>
      </w:r>
      <w:r w:rsidR="00210F62">
        <w:t>your</w:t>
      </w:r>
      <w:r>
        <w:t xml:space="preserve"> convenience to discuss aspects of our submission and to clarify the potential application of the proposed changes to eftpos.</w:t>
      </w:r>
      <w:r w:rsidR="00BD5B78">
        <w:t xml:space="preserve">  We would also be happy to provide the RBA with suggested edits to the draft standards if this is of assistance.</w:t>
      </w:r>
    </w:p>
    <w:p w14:paraId="77519661" w14:textId="77777777" w:rsidR="00BD5B78" w:rsidRDefault="00BD5B78" w:rsidP="00CB72B5"/>
    <w:p w14:paraId="10030100" w14:textId="5E4A16EB" w:rsidR="00BD5B78" w:rsidRDefault="00BD5B78" w:rsidP="00CB72B5">
      <w:r>
        <w:t>Thank you for providing eftpos with the opportunity to provide feedback on this important matter.</w:t>
      </w:r>
    </w:p>
    <w:p w14:paraId="325360C5" w14:textId="77777777" w:rsidR="00CB72B5" w:rsidRDefault="00CB72B5" w:rsidP="00CB72B5"/>
    <w:p w14:paraId="43B4293A" w14:textId="77777777" w:rsidR="00853B2C" w:rsidRDefault="00853B2C" w:rsidP="00CB72B5"/>
    <w:p w14:paraId="6657ADE4" w14:textId="77777777" w:rsidR="00CB72B5" w:rsidRDefault="00CB72B5" w:rsidP="00CB72B5">
      <w:r>
        <w:t>Yours faithfully</w:t>
      </w:r>
      <w:r w:rsidR="00853B2C">
        <w:t>,</w:t>
      </w:r>
    </w:p>
    <w:p w14:paraId="4CB6FCB0" w14:textId="77777777" w:rsidR="00CB72B5" w:rsidRDefault="00CB72B5" w:rsidP="00CB72B5"/>
    <w:p w14:paraId="2308C541" w14:textId="77777777" w:rsidR="00CB72B5" w:rsidRDefault="00CB72B5" w:rsidP="00CB72B5"/>
    <w:p w14:paraId="228415DF" w14:textId="77777777" w:rsidR="00853B2C" w:rsidRDefault="00853B2C" w:rsidP="00CB72B5"/>
    <w:p w14:paraId="4047DBE3" w14:textId="77777777" w:rsidR="00853B2C" w:rsidRDefault="00853B2C" w:rsidP="00CB72B5"/>
    <w:p w14:paraId="1FCB5F12" w14:textId="77777777" w:rsidR="00CB72B5" w:rsidRDefault="00CB72B5" w:rsidP="00CB72B5"/>
    <w:p w14:paraId="580AF394" w14:textId="77777777" w:rsidR="00CB72B5" w:rsidRPr="00B63A17" w:rsidRDefault="00CB72B5" w:rsidP="00CB72B5">
      <w:pPr>
        <w:rPr>
          <w:b/>
        </w:rPr>
      </w:pPr>
      <w:r w:rsidRPr="00B63A17">
        <w:rPr>
          <w:b/>
        </w:rPr>
        <w:t>Bruce Mansfield</w:t>
      </w:r>
    </w:p>
    <w:p w14:paraId="372F5DE4" w14:textId="77777777" w:rsidR="00CB72B5" w:rsidRPr="00B63A17" w:rsidRDefault="00CB72B5" w:rsidP="00CB72B5">
      <w:pPr>
        <w:rPr>
          <w:b/>
        </w:rPr>
      </w:pPr>
      <w:r w:rsidRPr="00B63A17">
        <w:rPr>
          <w:b/>
        </w:rPr>
        <w:t>Managing Director.</w:t>
      </w:r>
    </w:p>
    <w:p w14:paraId="2AC5941C" w14:textId="77777777" w:rsidR="00DF4936" w:rsidRPr="00B63A17" w:rsidRDefault="00DF4936">
      <w:pPr>
        <w:rPr>
          <w:b/>
        </w:rPr>
      </w:pPr>
    </w:p>
    <w:sectPr w:rsidR="00DF4936" w:rsidRPr="00B63A17" w:rsidSect="003848A1">
      <w:headerReference w:type="even" r:id="rId10"/>
      <w:headerReference w:type="default" r:id="rId11"/>
      <w:footerReference w:type="even" r:id="rId12"/>
      <w:footerReference w:type="default" r:id="rId13"/>
      <w:headerReference w:type="first" r:id="rId14"/>
      <w:footerReference w:type="first" r:id="rId15"/>
      <w:type w:val="continuous"/>
      <w:pgSz w:w="11900" w:h="16840"/>
      <w:pgMar w:top="23" w:right="1361" w:bottom="1440" w:left="1361" w:header="476" w:footer="510"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F19C44" w14:textId="77777777" w:rsidR="000A3EE4" w:rsidRDefault="000A3EE4">
      <w:pPr>
        <w:spacing w:line="240" w:lineRule="auto"/>
      </w:pPr>
      <w:r>
        <w:separator/>
      </w:r>
    </w:p>
  </w:endnote>
  <w:endnote w:type="continuationSeparator" w:id="0">
    <w:p w14:paraId="417EEEC2" w14:textId="77777777" w:rsidR="000A3EE4" w:rsidRDefault="000A3E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WP TypographicSymbols">
    <w:charset w:val="02"/>
    <w:family w:val="auto"/>
    <w:pitch w:val="variable"/>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Frutiger 65 Bold">
    <w:altName w:val="Cambria"/>
    <w:charset w:val="00"/>
    <w:family w:val="auto"/>
    <w:pitch w:val="variable"/>
    <w:sig w:usb0="00000003" w:usb1="00000000" w:usb2="00000000" w:usb3="00000000" w:csb0="00000001" w:csb1="00000000"/>
  </w:font>
  <w:font w:name="Frutiger 55 Roman">
    <w:altName w:val="Cambria"/>
    <w:charset w:val="00"/>
    <w:family w:val="auto"/>
    <w:pitch w:val="variable"/>
    <w:sig w:usb0="00000003" w:usb1="00000000" w:usb2="00000000" w:usb3="00000000" w:csb0="00000001" w:csb1="00000000"/>
  </w:font>
  <w:font w:name="Frutiger 45 Light">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utiger-Bold">
    <w:altName w:val="Cambria"/>
    <w:panose1 w:val="00000000000000000000"/>
    <w:charset w:val="4D"/>
    <w:family w:val="auto"/>
    <w:notTrueType/>
    <w:pitch w:val="default"/>
    <w:sig w:usb0="00000003" w:usb1="00000000" w:usb2="00000000" w:usb3="00000000" w:csb0="00000001" w:csb1="00000000"/>
  </w:font>
  <w:font w:name="Frutiger-Light">
    <w:altName w:val="Cambri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BD2575" w14:textId="77777777" w:rsidR="00C10875" w:rsidRDefault="00C108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98E83" w14:textId="77777777" w:rsidR="00D327BE" w:rsidRPr="0036448C" w:rsidRDefault="00D327BE" w:rsidP="00785DDA">
    <w:pPr>
      <w:suppressAutoHyphens/>
      <w:rPr>
        <w:rFonts w:ascii="Frutiger-Light" w:hAnsi="Frutiger-Light" w:cs="Frutiger-Light"/>
        <w:color w:val="5A5B5E"/>
        <w:spacing w:val="-3"/>
        <w:sz w:val="14"/>
        <w:szCs w:val="14"/>
      </w:rPr>
    </w:pPr>
    <w:proofErr w:type="gramStart"/>
    <w:r w:rsidRPr="0036448C">
      <w:rPr>
        <w:rFonts w:ascii="Frutiger-Light" w:hAnsi="Frutiger-Light" w:cs="Frutiger-Light"/>
        <w:color w:val="5A5B5E"/>
        <w:spacing w:val="-3"/>
        <w:sz w:val="14"/>
        <w:szCs w:val="14"/>
      </w:rPr>
      <w:t>eftpos</w:t>
    </w:r>
    <w:proofErr w:type="gramEnd"/>
    <w:r w:rsidRPr="0036448C">
      <w:rPr>
        <w:rFonts w:ascii="Frutiger-Light" w:hAnsi="Frutiger-Light" w:cs="Frutiger-Light"/>
        <w:color w:val="5A5B5E"/>
        <w:spacing w:val="-3"/>
        <w:sz w:val="14"/>
        <w:szCs w:val="14"/>
      </w:rPr>
      <w:t xml:space="preserve"> Payments Australia Limited</w:t>
    </w:r>
  </w:p>
  <w:p w14:paraId="627CE824" w14:textId="77777777" w:rsidR="00D327BE" w:rsidRPr="00785DDA" w:rsidRDefault="00D327BE">
    <w:pPr>
      <w:pStyle w:val="Footer"/>
      <w:rPr>
        <w:color w:val="5A5B5E"/>
      </w:rPr>
    </w:pPr>
    <w:r w:rsidRPr="0036448C">
      <w:rPr>
        <w:rFonts w:ascii="Frutiger-Light" w:hAnsi="Frutiger-Light" w:cs="Frutiger-Light"/>
        <w:color w:val="5A5B5E"/>
        <w:spacing w:val="-3"/>
        <w:sz w:val="14"/>
        <w:szCs w:val="14"/>
      </w:rPr>
      <w:t>ABN 37 136 180 366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F077C" w14:textId="77777777" w:rsidR="00D327BE" w:rsidRDefault="00D327BE" w:rsidP="00253C70">
    <w:pPr>
      <w:suppressAutoHyphens/>
      <w:rPr>
        <w:rFonts w:ascii="Frutiger-Light" w:hAnsi="Frutiger-Light" w:cs="Frutiger-Light"/>
        <w:color w:val="5A5B5E"/>
        <w:spacing w:val="-3"/>
        <w:sz w:val="14"/>
        <w:szCs w:val="14"/>
      </w:rPr>
    </w:pPr>
  </w:p>
  <w:p w14:paraId="084EEC1A" w14:textId="77777777" w:rsidR="00D327BE" w:rsidRDefault="00D327BE" w:rsidP="00253C70">
    <w:pPr>
      <w:suppressAutoHyphens/>
      <w:rPr>
        <w:rFonts w:ascii="Frutiger-Light" w:hAnsi="Frutiger-Light" w:cs="Frutiger-Light"/>
        <w:color w:val="5A5B5E"/>
        <w:spacing w:val="-3"/>
        <w:sz w:val="14"/>
        <w:szCs w:val="14"/>
      </w:rPr>
    </w:pPr>
  </w:p>
  <w:p w14:paraId="56C462EE" w14:textId="77777777" w:rsidR="00D327BE" w:rsidRDefault="00D327BE" w:rsidP="00253C70">
    <w:pPr>
      <w:suppressAutoHyphens/>
      <w:rPr>
        <w:rFonts w:ascii="Frutiger-Light" w:hAnsi="Frutiger-Light" w:cs="Frutiger-Light"/>
        <w:color w:val="5A5B5E"/>
        <w:spacing w:val="-3"/>
        <w:sz w:val="14"/>
        <w:szCs w:val="14"/>
      </w:rPr>
    </w:pPr>
  </w:p>
  <w:p w14:paraId="47143B39" w14:textId="77777777" w:rsidR="00D327BE" w:rsidRPr="0036448C" w:rsidRDefault="00D327BE" w:rsidP="00253C70">
    <w:pPr>
      <w:suppressAutoHyphens/>
      <w:rPr>
        <w:rFonts w:ascii="Frutiger-Light" w:hAnsi="Frutiger-Light" w:cs="Frutiger-Light"/>
        <w:color w:val="5A5B5E"/>
        <w:spacing w:val="-3"/>
        <w:sz w:val="14"/>
        <w:szCs w:val="14"/>
      </w:rPr>
    </w:pPr>
    <w:proofErr w:type="gramStart"/>
    <w:r w:rsidRPr="0036448C">
      <w:rPr>
        <w:rFonts w:ascii="Frutiger-Light" w:hAnsi="Frutiger-Light" w:cs="Frutiger-Light"/>
        <w:color w:val="5A5B5E"/>
        <w:spacing w:val="-3"/>
        <w:sz w:val="14"/>
        <w:szCs w:val="14"/>
      </w:rPr>
      <w:t>eftpos</w:t>
    </w:r>
    <w:proofErr w:type="gramEnd"/>
    <w:r w:rsidRPr="0036448C">
      <w:rPr>
        <w:rFonts w:ascii="Frutiger-Light" w:hAnsi="Frutiger-Light" w:cs="Frutiger-Light"/>
        <w:color w:val="5A5B5E"/>
        <w:spacing w:val="-3"/>
        <w:sz w:val="14"/>
        <w:szCs w:val="14"/>
      </w:rPr>
      <w:t xml:space="preserve"> Payments Australia Limited</w:t>
    </w:r>
  </w:p>
  <w:p w14:paraId="6E30CFB9" w14:textId="77777777" w:rsidR="00D327BE" w:rsidRPr="00253C70" w:rsidRDefault="00D327BE" w:rsidP="00253C70">
    <w:pPr>
      <w:pStyle w:val="Footer"/>
      <w:rPr>
        <w:color w:val="5A5B5E"/>
      </w:rPr>
    </w:pPr>
    <w:r w:rsidRPr="0036448C">
      <w:rPr>
        <w:rFonts w:ascii="Frutiger-Light" w:hAnsi="Frutiger-Light" w:cs="Frutiger-Light"/>
        <w:color w:val="5A5B5E"/>
        <w:spacing w:val="-3"/>
        <w:sz w:val="14"/>
        <w:szCs w:val="14"/>
      </w:rPr>
      <w:t>ABN 37 136 180 366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5EA8A5" w14:textId="77777777" w:rsidR="000A3EE4" w:rsidRDefault="000A3EE4">
      <w:pPr>
        <w:spacing w:line="240" w:lineRule="auto"/>
      </w:pPr>
      <w:r>
        <w:separator/>
      </w:r>
    </w:p>
  </w:footnote>
  <w:footnote w:type="continuationSeparator" w:id="0">
    <w:p w14:paraId="60F6549A" w14:textId="77777777" w:rsidR="000A3EE4" w:rsidRDefault="000A3EE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E1F38" w14:textId="77777777" w:rsidR="00C10875" w:rsidRDefault="00C108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675" w:type="dxa"/>
      <w:tblLook w:val="00A0" w:firstRow="1" w:lastRow="0" w:firstColumn="1" w:lastColumn="0" w:noHBand="0" w:noVBand="0"/>
    </w:tblPr>
    <w:tblGrid>
      <w:gridCol w:w="6030"/>
      <w:gridCol w:w="2645"/>
    </w:tblGrid>
    <w:tr w:rsidR="00D327BE" w:rsidRPr="0036448C" w14:paraId="0CA8A7C7" w14:textId="77777777">
      <w:tc>
        <w:tcPr>
          <w:tcW w:w="5557" w:type="dxa"/>
        </w:tcPr>
        <w:p w14:paraId="2B2DE392" w14:textId="77777777" w:rsidR="00D327BE" w:rsidRPr="009E7F07" w:rsidRDefault="00D327BE" w:rsidP="0036448C">
          <w:pPr>
            <w:tabs>
              <w:tab w:val="left" w:pos="283"/>
            </w:tabs>
            <w:suppressAutoHyphens/>
            <w:spacing w:after="20"/>
            <w:jc w:val="right"/>
            <w:rPr>
              <w:rFonts w:ascii="Frutiger-Bold" w:hAnsi="Frutiger-Bold" w:cs="Frutiger-Bold"/>
              <w:b/>
              <w:bCs/>
              <w:noProof/>
              <w:color w:val="5A5B5E"/>
              <w:spacing w:val="-2"/>
              <w:sz w:val="15"/>
              <w:szCs w:val="15"/>
            </w:rPr>
          </w:pPr>
        </w:p>
        <w:p w14:paraId="1A802A63" w14:textId="77777777" w:rsidR="00D327BE" w:rsidRPr="00465147" w:rsidRDefault="00D327BE" w:rsidP="00465147"/>
        <w:p w14:paraId="41E6E358" w14:textId="77777777" w:rsidR="00D327BE" w:rsidRPr="00465147" w:rsidRDefault="00D327BE" w:rsidP="00465147"/>
        <w:p w14:paraId="51AC7678" w14:textId="77777777" w:rsidR="00D327BE" w:rsidRPr="00465147" w:rsidRDefault="00D327BE" w:rsidP="00465147">
          <w:pPr>
            <w:tabs>
              <w:tab w:val="left" w:pos="4430"/>
            </w:tabs>
          </w:pPr>
          <w:r>
            <w:rPr>
              <w:noProof/>
              <w:lang w:val="en-AU" w:eastAsia="en-AU"/>
            </w:rPr>
            <w:drawing>
              <wp:anchor distT="0" distB="0" distL="114300" distR="114300" simplePos="0" relativeHeight="251656704" behindDoc="0" locked="0" layoutInCell="1" allowOverlap="1" wp14:anchorId="6699A2DD" wp14:editId="2F09DA38">
                <wp:simplePos x="0" y="0"/>
                <wp:positionH relativeFrom="column">
                  <wp:posOffset>-19050</wp:posOffset>
                </wp:positionH>
                <wp:positionV relativeFrom="paragraph">
                  <wp:posOffset>-432435</wp:posOffset>
                </wp:positionV>
                <wp:extent cx="1024890" cy="361315"/>
                <wp:effectExtent l="19050" t="0" r="3810" b="0"/>
                <wp:wrapThrough wrapText="bothSides">
                  <wp:wrapPolygon edited="0">
                    <wp:start x="-401" y="0"/>
                    <wp:lineTo x="-401" y="20499"/>
                    <wp:lineTo x="21680" y="20499"/>
                    <wp:lineTo x="21680" y="0"/>
                    <wp:lineTo x="-401" y="0"/>
                  </wp:wrapPolygon>
                </wp:wrapThrough>
                <wp:docPr id="29" name="Picture 29"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24890" cy="361315"/>
                        </a:xfrm>
                        <a:prstGeom prst="rect">
                          <a:avLst/>
                        </a:prstGeom>
                        <a:noFill/>
                        <a:ln w="9525">
                          <a:noFill/>
                          <a:miter lim="800000"/>
                          <a:headEnd/>
                          <a:tailEnd/>
                        </a:ln>
                      </pic:spPr>
                    </pic:pic>
                  </a:graphicData>
                </a:graphic>
              </wp:anchor>
            </w:drawing>
          </w:r>
          <w:r>
            <w:tab/>
          </w:r>
        </w:p>
      </w:tc>
      <w:tc>
        <w:tcPr>
          <w:tcW w:w="2438" w:type="dxa"/>
        </w:tcPr>
        <w:p w14:paraId="6049A8B7" w14:textId="77777777" w:rsidR="00D327BE" w:rsidRDefault="00D327BE" w:rsidP="0036448C">
          <w:pPr>
            <w:tabs>
              <w:tab w:val="left" w:pos="700"/>
            </w:tabs>
            <w:suppressAutoHyphens/>
            <w:spacing w:before="60"/>
            <w:rPr>
              <w:rFonts w:cs="Frutiger-Light"/>
              <w:color w:val="5A5B5E"/>
              <w:spacing w:val="-1"/>
              <w:sz w:val="15"/>
              <w:szCs w:val="15"/>
            </w:rPr>
          </w:pPr>
        </w:p>
        <w:p w14:paraId="04DA6D7E" w14:textId="77777777" w:rsidR="00D327BE" w:rsidRDefault="00D327BE" w:rsidP="0036448C">
          <w:pPr>
            <w:tabs>
              <w:tab w:val="left" w:pos="700"/>
            </w:tabs>
            <w:suppressAutoHyphens/>
            <w:spacing w:before="60"/>
            <w:rPr>
              <w:rFonts w:cs="Frutiger-Light"/>
              <w:color w:val="5A5B5E"/>
              <w:spacing w:val="-1"/>
              <w:sz w:val="15"/>
              <w:szCs w:val="15"/>
            </w:rPr>
          </w:pPr>
        </w:p>
        <w:p w14:paraId="4AA73BA9" w14:textId="77777777" w:rsidR="00D327BE" w:rsidRPr="0036448C" w:rsidRDefault="00D327BE" w:rsidP="0036448C">
          <w:pPr>
            <w:tabs>
              <w:tab w:val="left" w:pos="700"/>
            </w:tabs>
            <w:suppressAutoHyphens/>
            <w:spacing w:before="60"/>
            <w:rPr>
              <w:rFonts w:cs="Frutiger-Light"/>
              <w:color w:val="5A5B5E"/>
              <w:spacing w:val="-1"/>
              <w:sz w:val="15"/>
              <w:szCs w:val="15"/>
            </w:rPr>
          </w:pPr>
        </w:p>
      </w:tc>
    </w:tr>
  </w:tbl>
  <w:p w14:paraId="3D39278E" w14:textId="77777777" w:rsidR="00D327BE" w:rsidRPr="0036448C" w:rsidRDefault="00D327BE" w:rsidP="00DC2C98">
    <w:pPr>
      <w:tabs>
        <w:tab w:val="left" w:pos="283"/>
      </w:tabs>
      <w:suppressAutoHyphens/>
      <w:spacing w:after="20"/>
      <w:jc w:val="right"/>
      <w:rPr>
        <w:rFonts w:ascii="Frutiger-Bold" w:hAnsi="Frutiger-Bold" w:cs="Frutiger-Bold"/>
        <w:b/>
        <w:bCs/>
        <w:color w:val="5A5B5E"/>
        <w:spacing w:val="-2"/>
        <w:sz w:val="15"/>
        <w:szCs w:val="15"/>
      </w:rPr>
    </w:pPr>
  </w:p>
  <w:p w14:paraId="54AF3725" w14:textId="77777777" w:rsidR="00D327BE" w:rsidRPr="00DC2C98" w:rsidRDefault="00D327BE" w:rsidP="00DC2C98">
    <w:pPr>
      <w:rPr>
        <w:szCs w:val="15"/>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1" w:type="dxa"/>
      <w:tblLook w:val="00A0" w:firstRow="1" w:lastRow="0" w:firstColumn="1" w:lastColumn="0" w:noHBand="0" w:noVBand="0"/>
    </w:tblPr>
    <w:tblGrid>
      <w:gridCol w:w="6785"/>
      <w:gridCol w:w="2976"/>
    </w:tblGrid>
    <w:tr w:rsidR="00D327BE" w:rsidRPr="0036448C" w14:paraId="1FD78DBF" w14:textId="77777777" w:rsidTr="003848A1">
      <w:trPr>
        <w:trHeight w:val="2978"/>
      </w:trPr>
      <w:tc>
        <w:tcPr>
          <w:tcW w:w="6785" w:type="dxa"/>
        </w:tcPr>
        <w:p w14:paraId="4D69887C" w14:textId="77777777" w:rsidR="00D327BE" w:rsidRPr="009E7F07" w:rsidRDefault="00D327BE" w:rsidP="0036448C">
          <w:pPr>
            <w:tabs>
              <w:tab w:val="left" w:pos="283"/>
            </w:tabs>
            <w:suppressAutoHyphens/>
            <w:spacing w:after="20"/>
            <w:jc w:val="right"/>
            <w:rPr>
              <w:rFonts w:ascii="Frutiger-Bold" w:hAnsi="Frutiger-Bold" w:cs="Frutiger-Bold"/>
              <w:b/>
              <w:bCs/>
              <w:noProof/>
              <w:color w:val="5A5B5E"/>
              <w:spacing w:val="-2"/>
              <w:sz w:val="15"/>
              <w:szCs w:val="15"/>
            </w:rPr>
          </w:pPr>
          <w:r>
            <w:rPr>
              <w:rFonts w:ascii="Frutiger-Bold" w:hAnsi="Frutiger-Bold" w:cs="Frutiger-Bold"/>
              <w:b/>
              <w:bCs/>
              <w:noProof/>
              <w:color w:val="5A5B5E"/>
              <w:spacing w:val="-2"/>
              <w:sz w:val="15"/>
              <w:szCs w:val="15"/>
            </w:rPr>
            <w:t xml:space="preserve"> </w:t>
          </w:r>
        </w:p>
        <w:p w14:paraId="64A5E32C" w14:textId="77777777" w:rsidR="00D327BE" w:rsidRPr="00465147" w:rsidRDefault="00D327BE" w:rsidP="00465147"/>
        <w:p w14:paraId="4B08FEED" w14:textId="77777777" w:rsidR="00D327BE" w:rsidRPr="00465147" w:rsidRDefault="00D327BE" w:rsidP="00465147"/>
        <w:p w14:paraId="3328B22D" w14:textId="77777777" w:rsidR="00D327BE" w:rsidRPr="00465147" w:rsidRDefault="00D327BE" w:rsidP="00465147">
          <w:pPr>
            <w:tabs>
              <w:tab w:val="left" w:pos="4430"/>
            </w:tabs>
          </w:pPr>
          <w:r>
            <w:rPr>
              <w:noProof/>
              <w:lang w:val="en-AU" w:eastAsia="en-AU"/>
            </w:rPr>
            <w:drawing>
              <wp:anchor distT="0" distB="0" distL="114300" distR="114300" simplePos="0" relativeHeight="251657728" behindDoc="0" locked="0" layoutInCell="1" allowOverlap="1" wp14:anchorId="28055955" wp14:editId="7040D430">
                <wp:simplePos x="0" y="0"/>
                <wp:positionH relativeFrom="column">
                  <wp:posOffset>-74930</wp:posOffset>
                </wp:positionH>
                <wp:positionV relativeFrom="paragraph">
                  <wp:posOffset>-434340</wp:posOffset>
                </wp:positionV>
                <wp:extent cx="1031240" cy="361315"/>
                <wp:effectExtent l="19050" t="0" r="0" b="0"/>
                <wp:wrapThrough wrapText="bothSides">
                  <wp:wrapPolygon edited="0">
                    <wp:start x="-399" y="0"/>
                    <wp:lineTo x="-399" y="20499"/>
                    <wp:lineTo x="21547" y="20499"/>
                    <wp:lineTo x="21547" y="0"/>
                    <wp:lineTo x="-399" y="0"/>
                  </wp:wrapPolygon>
                </wp:wrapThrough>
                <wp:docPr id="30" name="Picture 30" descr="Work In Progress: • CLIENTS:EFTPOS:• EFTPOS logos:• New Brand Mark:eftpos Brand Mark:Red:eftpos_BM_Red_RGB_1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 In Progress: • CLIENTS:EFTPOS:• EFTPOS logos:• New Brand Mark:eftpos Brand Mark:Red:eftpos_BM_Red_RGB_10mm.jpg"/>
                        <pic:cNvPicPr>
                          <a:picLocks noChangeAspect="1" noChangeArrowheads="1"/>
                        </pic:cNvPicPr>
                      </pic:nvPicPr>
                      <pic:blipFill>
                        <a:blip r:embed="rId1"/>
                        <a:srcRect/>
                        <a:stretch>
                          <a:fillRect/>
                        </a:stretch>
                      </pic:blipFill>
                      <pic:spPr bwMode="auto">
                        <a:xfrm>
                          <a:off x="0" y="0"/>
                          <a:ext cx="1031240" cy="361315"/>
                        </a:xfrm>
                        <a:prstGeom prst="rect">
                          <a:avLst/>
                        </a:prstGeom>
                        <a:noFill/>
                        <a:ln w="9525">
                          <a:noFill/>
                          <a:miter lim="800000"/>
                          <a:headEnd/>
                          <a:tailEnd/>
                        </a:ln>
                      </pic:spPr>
                    </pic:pic>
                  </a:graphicData>
                </a:graphic>
              </wp:anchor>
            </w:drawing>
          </w:r>
          <w:r>
            <w:tab/>
          </w:r>
        </w:p>
      </w:tc>
      <w:tc>
        <w:tcPr>
          <w:tcW w:w="2976" w:type="dxa"/>
        </w:tcPr>
        <w:p w14:paraId="3B48274A" w14:textId="77777777" w:rsidR="00D327BE" w:rsidRPr="0036448C" w:rsidRDefault="00D327BE" w:rsidP="0036448C">
          <w:pPr>
            <w:tabs>
              <w:tab w:val="left" w:pos="283"/>
            </w:tabs>
            <w:suppressAutoHyphens/>
            <w:rPr>
              <w:rFonts w:cs="Frutiger-Light"/>
              <w:color w:val="5A5B5E"/>
              <w:spacing w:val="-1"/>
              <w:sz w:val="15"/>
              <w:szCs w:val="15"/>
            </w:rPr>
          </w:pPr>
          <w:r w:rsidRPr="0036448C">
            <w:rPr>
              <w:rFonts w:ascii="Frutiger 65 Bold" w:hAnsi="Frutiger 65 Bold" w:cs="Frutiger-Bold"/>
              <w:bCs/>
              <w:color w:val="5A5B5E"/>
              <w:spacing w:val="-2"/>
              <w:sz w:val="15"/>
              <w:szCs w:val="15"/>
            </w:rPr>
            <w:t>eftpos Payments Australia Limited</w:t>
          </w:r>
          <w:r w:rsidRPr="0036448C">
            <w:rPr>
              <w:rFonts w:ascii="Frutiger-Bold" w:hAnsi="Frutiger-Bold" w:cs="Frutiger-Bold"/>
              <w:b/>
              <w:bCs/>
              <w:color w:val="5A5B5E"/>
              <w:spacing w:val="-2"/>
              <w:sz w:val="15"/>
              <w:szCs w:val="15"/>
            </w:rPr>
            <w:br/>
          </w:r>
          <w:r>
            <w:rPr>
              <w:rFonts w:cs="Frutiger-Light"/>
              <w:color w:val="5A5B5E"/>
              <w:spacing w:val="-1"/>
              <w:sz w:val="15"/>
              <w:szCs w:val="15"/>
            </w:rPr>
            <w:t>Suite 1, Level 9</w:t>
          </w:r>
          <w:r w:rsidRPr="0036448C">
            <w:rPr>
              <w:rFonts w:cs="Frutiger-Light"/>
              <w:color w:val="5A5B5E"/>
              <w:spacing w:val="-1"/>
              <w:sz w:val="15"/>
              <w:szCs w:val="15"/>
            </w:rPr>
            <w:t xml:space="preserve"> </w:t>
          </w:r>
          <w:r w:rsidRPr="0036448C">
            <w:rPr>
              <w:rFonts w:cs="Frutiger-Light"/>
              <w:color w:val="5A5B5E"/>
              <w:spacing w:val="-1"/>
              <w:sz w:val="15"/>
              <w:szCs w:val="15"/>
            </w:rPr>
            <w:br/>
          </w:r>
          <w:r>
            <w:rPr>
              <w:rFonts w:cs="Frutiger-Light"/>
              <w:color w:val="5A5B5E"/>
              <w:spacing w:val="-1"/>
              <w:sz w:val="15"/>
              <w:szCs w:val="15"/>
            </w:rPr>
            <w:t xml:space="preserve">60 Carrington </w:t>
          </w:r>
          <w:r w:rsidRPr="0036448C">
            <w:rPr>
              <w:rFonts w:cs="Frutiger-Light"/>
              <w:color w:val="5A5B5E"/>
              <w:spacing w:val="-1"/>
              <w:sz w:val="15"/>
              <w:szCs w:val="15"/>
            </w:rPr>
            <w:t xml:space="preserve">Street </w:t>
          </w:r>
          <w:r w:rsidRPr="0036448C">
            <w:rPr>
              <w:rFonts w:cs="Frutiger-Light"/>
              <w:color w:val="5A5B5E"/>
              <w:spacing w:val="-1"/>
              <w:sz w:val="15"/>
              <w:szCs w:val="15"/>
            </w:rPr>
            <w:br/>
            <w:t>Sydney NSW 2000</w:t>
          </w:r>
        </w:p>
        <w:p w14:paraId="5A180B89" w14:textId="77777777" w:rsidR="00D327BE" w:rsidRPr="0036448C" w:rsidRDefault="00D327BE" w:rsidP="0036448C">
          <w:pPr>
            <w:tabs>
              <w:tab w:val="left" w:pos="283"/>
            </w:tabs>
            <w:suppressAutoHyphens/>
            <w:spacing w:before="60"/>
            <w:rPr>
              <w:rFonts w:cs="Frutiger-Light"/>
              <w:color w:val="5A5B5E"/>
              <w:spacing w:val="-3"/>
              <w:sz w:val="15"/>
              <w:szCs w:val="15"/>
            </w:rPr>
          </w:pPr>
          <w:r w:rsidRPr="0036448C">
            <w:rPr>
              <w:rFonts w:cs="Frutiger-Light"/>
              <w:color w:val="5A5B5E"/>
              <w:spacing w:val="-1"/>
              <w:sz w:val="15"/>
              <w:szCs w:val="15"/>
            </w:rPr>
            <w:t>GPO Box 126</w:t>
          </w:r>
          <w:r w:rsidRPr="0036448C">
            <w:rPr>
              <w:rFonts w:cs="Frutiger-Light"/>
              <w:color w:val="5A5B5E"/>
              <w:spacing w:val="-1"/>
              <w:sz w:val="15"/>
              <w:szCs w:val="15"/>
            </w:rPr>
            <w:br/>
            <w:t>Sydney NSW 2001</w:t>
          </w:r>
        </w:p>
        <w:p w14:paraId="677F75D0" w14:textId="77777777" w:rsidR="00D327BE" w:rsidRPr="0036448C" w:rsidRDefault="00D327BE" w:rsidP="00732949">
          <w:pPr>
            <w:tabs>
              <w:tab w:val="left" w:pos="700"/>
            </w:tabs>
            <w:suppressAutoHyphens/>
            <w:spacing w:before="60"/>
            <w:rPr>
              <w:rFonts w:cs="Frutiger-Light"/>
              <w:color w:val="5A5B5E"/>
              <w:spacing w:val="-1"/>
              <w:sz w:val="15"/>
              <w:szCs w:val="15"/>
            </w:rPr>
          </w:pPr>
          <w:r w:rsidRPr="0036448C">
            <w:rPr>
              <w:rFonts w:cs="Frutiger-Light"/>
              <w:color w:val="5A5B5E"/>
              <w:spacing w:val="-3"/>
              <w:sz w:val="15"/>
              <w:szCs w:val="15"/>
            </w:rPr>
            <w:t>Telephone</w:t>
          </w:r>
          <w:r w:rsidRPr="0036448C">
            <w:rPr>
              <w:rFonts w:cs="Frutiger-Light"/>
              <w:color w:val="5A5B5E"/>
              <w:spacing w:val="-3"/>
              <w:sz w:val="15"/>
              <w:szCs w:val="15"/>
            </w:rPr>
            <w:tab/>
          </w:r>
          <w:r>
            <w:rPr>
              <w:rFonts w:cs="Frutiger-Light"/>
              <w:color w:val="5A5B5E"/>
              <w:spacing w:val="-3"/>
              <w:sz w:val="15"/>
              <w:szCs w:val="15"/>
            </w:rPr>
            <w:t xml:space="preserve"> </w:t>
          </w:r>
          <w:r w:rsidRPr="0036448C">
            <w:rPr>
              <w:rFonts w:cs="Frutiger-Light"/>
              <w:color w:val="5A5B5E"/>
              <w:spacing w:val="-3"/>
              <w:sz w:val="15"/>
              <w:szCs w:val="15"/>
            </w:rPr>
            <w:t>+61 2 8270 1800</w:t>
          </w:r>
          <w:r w:rsidRPr="0036448C">
            <w:rPr>
              <w:rFonts w:cs="Frutiger-Light"/>
              <w:color w:val="5A5B5E"/>
              <w:spacing w:val="-3"/>
              <w:sz w:val="15"/>
              <w:szCs w:val="15"/>
            </w:rPr>
            <w:br/>
            <w:t>Facsimile</w:t>
          </w:r>
          <w:r w:rsidRPr="0036448C">
            <w:rPr>
              <w:rFonts w:cs="Frutiger-Light"/>
              <w:color w:val="5A5B5E"/>
              <w:spacing w:val="-3"/>
              <w:sz w:val="15"/>
              <w:szCs w:val="15"/>
            </w:rPr>
            <w:tab/>
            <w:t>+61 2 9299 2885</w:t>
          </w:r>
          <w:r w:rsidRPr="0036448C">
            <w:rPr>
              <w:rFonts w:cs="Frutiger-Light"/>
              <w:color w:val="5A5B5E"/>
              <w:spacing w:val="-1"/>
              <w:sz w:val="15"/>
              <w:szCs w:val="15"/>
            </w:rPr>
            <w:br/>
            <w:t>eftpos</w:t>
          </w:r>
          <w:r>
            <w:rPr>
              <w:rFonts w:cs="Frutiger-Light"/>
              <w:color w:val="5A5B5E"/>
              <w:spacing w:val="-1"/>
              <w:sz w:val="15"/>
              <w:szCs w:val="15"/>
            </w:rPr>
            <w:t>australia</w:t>
          </w:r>
          <w:r w:rsidRPr="0036448C">
            <w:rPr>
              <w:rFonts w:cs="Frutiger-Light"/>
              <w:color w:val="5A5B5E"/>
              <w:spacing w:val="-1"/>
              <w:sz w:val="15"/>
              <w:szCs w:val="15"/>
            </w:rPr>
            <w:t>.com.au</w:t>
          </w:r>
        </w:p>
      </w:tc>
    </w:tr>
  </w:tbl>
  <w:p w14:paraId="2B65A26B" w14:textId="4AF24894" w:rsidR="00D327BE" w:rsidRPr="00213C6A" w:rsidRDefault="00D327BE" w:rsidP="00213C6A">
    <w:pPr>
      <w:pStyle w:val="Header"/>
      <w:rPr>
        <w:rFonts w:ascii="Segoe UI" w:hAnsi="Segoe UI" w:cs="Segoe U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4EE62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8C82636"/>
    <w:lvl w:ilvl="0">
      <w:start w:val="1"/>
      <w:numFmt w:val="decimal"/>
      <w:lvlText w:val="%1."/>
      <w:lvlJc w:val="left"/>
      <w:pPr>
        <w:tabs>
          <w:tab w:val="num" w:pos="1492"/>
        </w:tabs>
        <w:ind w:left="1492" w:hanging="360"/>
      </w:pPr>
    </w:lvl>
  </w:abstractNum>
  <w:abstractNum w:abstractNumId="2">
    <w:nsid w:val="FFFFFF7D"/>
    <w:multiLevelType w:val="singleLevel"/>
    <w:tmpl w:val="5FD0453A"/>
    <w:lvl w:ilvl="0">
      <w:start w:val="1"/>
      <w:numFmt w:val="decimal"/>
      <w:lvlText w:val="%1."/>
      <w:lvlJc w:val="left"/>
      <w:pPr>
        <w:tabs>
          <w:tab w:val="num" w:pos="1209"/>
        </w:tabs>
        <w:ind w:left="1209" w:hanging="360"/>
      </w:pPr>
    </w:lvl>
  </w:abstractNum>
  <w:abstractNum w:abstractNumId="3">
    <w:nsid w:val="FFFFFF7E"/>
    <w:multiLevelType w:val="singleLevel"/>
    <w:tmpl w:val="65863706"/>
    <w:lvl w:ilvl="0">
      <w:start w:val="1"/>
      <w:numFmt w:val="decimal"/>
      <w:lvlText w:val="%1."/>
      <w:lvlJc w:val="left"/>
      <w:pPr>
        <w:tabs>
          <w:tab w:val="num" w:pos="926"/>
        </w:tabs>
        <w:ind w:left="926" w:hanging="360"/>
      </w:pPr>
    </w:lvl>
  </w:abstractNum>
  <w:abstractNum w:abstractNumId="4">
    <w:nsid w:val="FFFFFF7F"/>
    <w:multiLevelType w:val="singleLevel"/>
    <w:tmpl w:val="353A662E"/>
    <w:lvl w:ilvl="0">
      <w:start w:val="1"/>
      <w:numFmt w:val="decimal"/>
      <w:lvlText w:val="%1."/>
      <w:lvlJc w:val="left"/>
      <w:pPr>
        <w:tabs>
          <w:tab w:val="num" w:pos="643"/>
        </w:tabs>
        <w:ind w:left="643" w:hanging="360"/>
      </w:pPr>
    </w:lvl>
  </w:abstractNum>
  <w:abstractNum w:abstractNumId="5">
    <w:nsid w:val="FFFFFF80"/>
    <w:multiLevelType w:val="singleLevel"/>
    <w:tmpl w:val="31EC79EE"/>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1DF6ED60"/>
    <w:lvl w:ilvl="0">
      <w:start w:val="1"/>
      <w:numFmt w:val="bullet"/>
      <w:lvlText w:val=""/>
      <w:lvlJc w:val="left"/>
      <w:pPr>
        <w:tabs>
          <w:tab w:val="num" w:pos="1209"/>
        </w:tabs>
        <w:ind w:left="1209" w:hanging="360"/>
      </w:pPr>
      <w:rPr>
        <w:rFonts w:ascii="Symbol" w:hAnsi="Symbol" w:hint="default"/>
      </w:rPr>
    </w:lvl>
  </w:abstractNum>
  <w:abstractNum w:abstractNumId="7">
    <w:nsid w:val="FFFFFF88"/>
    <w:multiLevelType w:val="singleLevel"/>
    <w:tmpl w:val="5BB2384C"/>
    <w:lvl w:ilvl="0">
      <w:start w:val="1"/>
      <w:numFmt w:val="decimal"/>
      <w:lvlText w:val="%1."/>
      <w:lvlJc w:val="left"/>
      <w:pPr>
        <w:tabs>
          <w:tab w:val="num" w:pos="360"/>
        </w:tabs>
        <w:ind w:left="360" w:hanging="360"/>
      </w:pPr>
    </w:lvl>
  </w:abstractNum>
  <w:abstractNum w:abstractNumId="8">
    <w:nsid w:val="FFFFFF89"/>
    <w:multiLevelType w:val="singleLevel"/>
    <w:tmpl w:val="6658D338"/>
    <w:lvl w:ilvl="0">
      <w:start w:val="1"/>
      <w:numFmt w:val="bullet"/>
      <w:lvlText w:val=""/>
      <w:lvlJc w:val="left"/>
      <w:pPr>
        <w:tabs>
          <w:tab w:val="num" w:pos="360"/>
        </w:tabs>
        <w:ind w:left="360" w:hanging="360"/>
      </w:pPr>
      <w:rPr>
        <w:rFonts w:ascii="Symbol" w:hAnsi="Symbol" w:hint="default"/>
      </w:rPr>
    </w:lvl>
  </w:abstractNum>
  <w:abstractNum w:abstractNumId="9">
    <w:nsid w:val="01AD7E73"/>
    <w:multiLevelType w:val="singleLevel"/>
    <w:tmpl w:val="04090019"/>
    <w:lvl w:ilvl="0">
      <w:start w:val="1"/>
      <w:numFmt w:val="lowerLetter"/>
      <w:lvlText w:val="(%1)"/>
      <w:lvlJc w:val="left"/>
      <w:pPr>
        <w:tabs>
          <w:tab w:val="num" w:pos="360"/>
        </w:tabs>
        <w:ind w:left="360" w:hanging="360"/>
      </w:pPr>
    </w:lvl>
  </w:abstractNum>
  <w:abstractNum w:abstractNumId="10">
    <w:nsid w:val="03114819"/>
    <w:multiLevelType w:val="hybridMultilevel"/>
    <w:tmpl w:val="6818D26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05873FD6"/>
    <w:multiLevelType w:val="hybridMultilevel"/>
    <w:tmpl w:val="8982CE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w:hAnsi="Courier" w:hint="default"/>
      </w:rPr>
    </w:lvl>
    <w:lvl w:ilvl="2" w:tplc="04090005" w:tentative="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w:hAnsi="Courier" w:hint="default"/>
      </w:rPr>
    </w:lvl>
    <w:lvl w:ilvl="5" w:tplc="04090005" w:tentative="1">
      <w:start w:val="1"/>
      <w:numFmt w:val="bullet"/>
      <w:lvlText w:val=""/>
      <w:lvlJc w:val="left"/>
      <w:pPr>
        <w:ind w:left="3960" w:hanging="360"/>
      </w:pPr>
      <w:rPr>
        <w:rFonts w:ascii="Symbol" w:hAnsi="Symbol"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w:hAnsi="Courier" w:hint="default"/>
      </w:rPr>
    </w:lvl>
    <w:lvl w:ilvl="8" w:tplc="04090005" w:tentative="1">
      <w:start w:val="1"/>
      <w:numFmt w:val="bullet"/>
      <w:lvlText w:val=""/>
      <w:lvlJc w:val="left"/>
      <w:pPr>
        <w:ind w:left="6120" w:hanging="360"/>
      </w:pPr>
      <w:rPr>
        <w:rFonts w:ascii="Symbol" w:hAnsi="Symbol" w:hint="default"/>
      </w:rPr>
    </w:lvl>
  </w:abstractNum>
  <w:abstractNum w:abstractNumId="12">
    <w:nsid w:val="0E296FD3"/>
    <w:multiLevelType w:val="multilevel"/>
    <w:tmpl w:val="2474C4B0"/>
    <w:lvl w:ilvl="0">
      <w:start w:val="1"/>
      <w:numFmt w:val="decimal"/>
      <w:pStyle w:val="ListNumber"/>
      <w:lvlText w:val="%1"/>
      <w:lvlJc w:val="left"/>
      <w:pPr>
        <w:tabs>
          <w:tab w:val="num" w:pos="567"/>
        </w:tabs>
        <w:ind w:left="567" w:hanging="567"/>
      </w:pPr>
      <w:rPr>
        <w:rFonts w:hint="default"/>
      </w:rPr>
    </w:lvl>
    <w:lvl w:ilvl="1">
      <w:start w:val="1"/>
      <w:numFmt w:val="lowerLetter"/>
      <w:pStyle w:val="ListNumber2"/>
      <w:lvlText w:val="%2"/>
      <w:lvlJc w:val="left"/>
      <w:pPr>
        <w:tabs>
          <w:tab w:val="num" w:pos="1134"/>
        </w:tabs>
        <w:ind w:left="1134" w:hanging="567"/>
      </w:pPr>
      <w:rPr>
        <w:rFonts w:hint="default"/>
      </w:rPr>
    </w:lvl>
    <w:lvl w:ilvl="2">
      <w:start w:val="1"/>
      <w:numFmt w:val="lowerRoman"/>
      <w:pStyle w:val="ListNumber3"/>
      <w:lvlText w:val="%3"/>
      <w:lvlJc w:val="left"/>
      <w:pPr>
        <w:tabs>
          <w:tab w:val="num" w:pos="1701"/>
        </w:tabs>
        <w:ind w:left="1701" w:hanging="567"/>
      </w:pPr>
      <w:rPr>
        <w:rFonts w:hint="default"/>
      </w:rPr>
    </w:lvl>
    <w:lvl w:ilvl="3">
      <w:start w:val="1"/>
      <w:numFmt w:val="decimal"/>
      <w:pStyle w:val="ListNumber4"/>
      <w:lvlText w:val="%4"/>
      <w:lvlJc w:val="left"/>
      <w:pPr>
        <w:tabs>
          <w:tab w:val="num" w:pos="2268"/>
        </w:tabs>
        <w:ind w:left="2268" w:hanging="567"/>
      </w:pPr>
      <w:rPr>
        <w:rFonts w:hint="default"/>
      </w:rPr>
    </w:lvl>
    <w:lvl w:ilvl="4">
      <w:start w:val="1"/>
      <w:numFmt w:val="lowerLetter"/>
      <w:pStyle w:val="ListNumber5"/>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13">
    <w:nsid w:val="0E7136BD"/>
    <w:multiLevelType w:val="multilevel"/>
    <w:tmpl w:val="2514C58C"/>
    <w:lvl w:ilvl="0">
      <w:start w:val="1"/>
      <w:numFmt w:val="decimal"/>
      <w:lvlText w:val="%1"/>
      <w:lvlJc w:val="left"/>
      <w:pPr>
        <w:tabs>
          <w:tab w:val="num" w:pos="720"/>
        </w:tabs>
        <w:ind w:left="720" w:hanging="720"/>
      </w:pPr>
      <w:rPr>
        <w:rFonts w:ascii="Verdana" w:hAnsi="Verdana" w:hint="default"/>
        <w:b w:val="0"/>
        <w:i w:val="0"/>
        <w:sz w:val="20"/>
      </w:rPr>
    </w:lvl>
    <w:lvl w:ilvl="1">
      <w:start w:val="1"/>
      <w:numFmt w:val="decimal"/>
      <w:lvlText w:val="%1.%2"/>
      <w:lvlJc w:val="left"/>
      <w:pPr>
        <w:tabs>
          <w:tab w:val="num" w:pos="720"/>
        </w:tabs>
        <w:ind w:left="720" w:hanging="720"/>
      </w:pPr>
      <w:rPr>
        <w:rFonts w:ascii="Verdana" w:hAnsi="Verdana" w:hint="default"/>
        <w:b w:val="0"/>
        <w:i w:val="0"/>
        <w:sz w:val="20"/>
      </w:rPr>
    </w:lvl>
    <w:lvl w:ilvl="2">
      <w:start w:val="1"/>
      <w:numFmt w:val="lowerLetter"/>
      <w:lvlText w:val="(%3)"/>
      <w:lvlJc w:val="left"/>
      <w:pPr>
        <w:tabs>
          <w:tab w:val="num" w:pos="1440"/>
        </w:tabs>
        <w:ind w:left="1440" w:hanging="720"/>
      </w:pPr>
      <w:rPr>
        <w:rFonts w:ascii="Verdana" w:hAnsi="Verdana" w:hint="default"/>
        <w:b w:val="0"/>
        <w:i w:val="0"/>
        <w:sz w:val="20"/>
      </w:rPr>
    </w:lvl>
    <w:lvl w:ilvl="3">
      <w:start w:val="1"/>
      <w:numFmt w:val="lowerRoman"/>
      <w:lvlText w:val="(%4)"/>
      <w:lvlJc w:val="left"/>
      <w:pPr>
        <w:tabs>
          <w:tab w:val="num" w:pos="2160"/>
        </w:tabs>
        <w:ind w:left="2160" w:hanging="720"/>
      </w:pPr>
      <w:rPr>
        <w:rFonts w:ascii="Verdana" w:hAnsi="Verdana" w:hint="default"/>
        <w:b w:val="0"/>
        <w:i w:val="0"/>
        <w:sz w:val="20"/>
      </w:rPr>
    </w:lvl>
    <w:lvl w:ilvl="4">
      <w:start w:val="1"/>
      <w:numFmt w:val="upperLetter"/>
      <w:lvlText w:val="(%5)"/>
      <w:lvlJc w:val="left"/>
      <w:pPr>
        <w:tabs>
          <w:tab w:val="num" w:pos="2880"/>
        </w:tabs>
        <w:ind w:left="2880" w:hanging="720"/>
      </w:pPr>
      <w:rPr>
        <w:rFonts w:ascii="Verdana" w:hAnsi="Verdana" w:hint="default"/>
        <w:b w:val="0"/>
        <w:i w:val="0"/>
        <w:sz w:val="20"/>
      </w:rPr>
    </w:lvl>
    <w:lvl w:ilvl="5">
      <w:start w:val="1"/>
      <w:numFmt w:val="decimal"/>
      <w:lvlText w:val="(%6)"/>
      <w:lvlJc w:val="left"/>
      <w:pPr>
        <w:tabs>
          <w:tab w:val="num" w:pos="3600"/>
        </w:tabs>
        <w:ind w:left="3600" w:hanging="720"/>
      </w:pPr>
      <w:rPr>
        <w:rFonts w:ascii="Verdana" w:hAnsi="Verdana" w:hint="default"/>
        <w:b w:val="0"/>
        <w:i w:val="0"/>
        <w:sz w:val="20"/>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nsid w:val="113C4B44"/>
    <w:multiLevelType w:val="multilevel"/>
    <w:tmpl w:val="4E5C847A"/>
    <w:styleLink w:val="Indents"/>
    <w:lvl w:ilvl="0">
      <w:start w:val="1"/>
      <w:numFmt w:val="none"/>
      <w:pStyle w:val="PwCNormal"/>
      <w:suff w:val="nothing"/>
      <w:lvlText w:val=""/>
      <w:lvlJc w:val="left"/>
      <w:pPr>
        <w:ind w:left="0" w:firstLine="0"/>
      </w:pPr>
      <w:rPr>
        <w:rFonts w:hint="default"/>
        <w:color w:val="auto"/>
      </w:rPr>
    </w:lvl>
    <w:lvl w:ilvl="1">
      <w:start w:val="1"/>
      <w:numFmt w:val="none"/>
      <w:pStyle w:val="Indent1"/>
      <w:suff w:val="nothing"/>
      <w:lvlText w:val=""/>
      <w:lvlJc w:val="left"/>
      <w:pPr>
        <w:ind w:left="567" w:firstLine="0"/>
      </w:pPr>
      <w:rPr>
        <w:rFonts w:hint="default"/>
      </w:rPr>
    </w:lvl>
    <w:lvl w:ilvl="2">
      <w:start w:val="1"/>
      <w:numFmt w:val="none"/>
      <w:pStyle w:val="Indent2"/>
      <w:suff w:val="nothing"/>
      <w:lvlText w:val=""/>
      <w:lvlJc w:val="left"/>
      <w:pPr>
        <w:ind w:left="1134" w:firstLine="0"/>
      </w:pPr>
      <w:rPr>
        <w:rFonts w:hint="default"/>
      </w:rPr>
    </w:lvl>
    <w:lvl w:ilvl="3">
      <w:start w:val="1"/>
      <w:numFmt w:val="none"/>
      <w:pStyle w:val="Indent3"/>
      <w:suff w:val="nothing"/>
      <w:lvlText w:val=""/>
      <w:lvlJc w:val="left"/>
      <w:pPr>
        <w:ind w:left="1701" w:firstLine="0"/>
      </w:pPr>
      <w:rPr>
        <w:rFonts w:hint="default"/>
      </w:rPr>
    </w:lvl>
    <w:lvl w:ilvl="4">
      <w:start w:val="1"/>
      <w:numFmt w:val="none"/>
      <w:pStyle w:val="Indent4"/>
      <w:suff w:val="nothing"/>
      <w:lvlText w:val=""/>
      <w:lvlJc w:val="left"/>
      <w:pPr>
        <w:ind w:left="2268" w:firstLine="0"/>
      </w:pPr>
      <w:rPr>
        <w:rFonts w:hint="default"/>
      </w:rPr>
    </w:lvl>
    <w:lvl w:ilvl="5">
      <w:start w:val="1"/>
      <w:numFmt w:val="none"/>
      <w:pStyle w:val="Indent5"/>
      <w:suff w:val="nothing"/>
      <w:lvlText w:val=""/>
      <w:lvlJc w:val="left"/>
      <w:pPr>
        <w:ind w:left="2835" w:firstLine="0"/>
      </w:pPr>
      <w:rPr>
        <w:rFonts w:hint="default"/>
      </w:rPr>
    </w:lvl>
    <w:lvl w:ilvl="6">
      <w:start w:val="1"/>
      <w:numFmt w:val="none"/>
      <w:pStyle w:val="Indent6"/>
      <w:suff w:val="nothing"/>
      <w:lvlText w:val=""/>
      <w:lvlJc w:val="left"/>
      <w:pPr>
        <w:ind w:left="3402" w:firstLine="0"/>
      </w:pPr>
      <w:rPr>
        <w:rFonts w:hint="default"/>
      </w:rPr>
    </w:lvl>
    <w:lvl w:ilvl="7">
      <w:start w:val="1"/>
      <w:numFmt w:val="none"/>
      <w:pStyle w:val="Indent7"/>
      <w:suff w:val="nothing"/>
      <w:lvlText w:val=""/>
      <w:lvlJc w:val="left"/>
      <w:pPr>
        <w:ind w:left="3969" w:firstLine="0"/>
      </w:pPr>
      <w:rPr>
        <w:rFonts w:hint="default"/>
      </w:rPr>
    </w:lvl>
    <w:lvl w:ilvl="8">
      <w:start w:val="1"/>
      <w:numFmt w:val="none"/>
      <w:pStyle w:val="Indent8"/>
      <w:suff w:val="nothing"/>
      <w:lvlText w:val=""/>
      <w:lvlJc w:val="left"/>
      <w:pPr>
        <w:ind w:left="4536" w:firstLine="0"/>
      </w:pPr>
      <w:rPr>
        <w:rFonts w:hint="default"/>
      </w:rPr>
    </w:lvl>
  </w:abstractNum>
  <w:abstractNum w:abstractNumId="15">
    <w:nsid w:val="1F7A536A"/>
    <w:multiLevelType w:val="multilevel"/>
    <w:tmpl w:val="F54871D6"/>
    <w:lvl w:ilvl="0">
      <w:start w:val="1"/>
      <w:numFmt w:val="decimal"/>
      <w:pStyle w:val="NumberLetter2"/>
      <w:lvlText w:val="%1."/>
      <w:lvlJc w:val="left"/>
      <w:pPr>
        <w:tabs>
          <w:tab w:val="num" w:pos="432"/>
        </w:tabs>
        <w:ind w:left="432" w:hanging="432"/>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288"/>
      </w:pPr>
      <w:rPr>
        <w:rFonts w:ascii="Arial" w:hAnsi="Arial" w:hint="default"/>
        <w:b w:val="0"/>
        <w:i w:val="0"/>
        <w:color w:val="auto"/>
        <w:sz w:val="20"/>
      </w:rPr>
    </w:lvl>
    <w:lvl w:ilvl="2">
      <w:start w:val="1"/>
      <w:numFmt w:val="decimal"/>
      <w:lvlText w:val="(%3)"/>
      <w:lvlJc w:val="left"/>
      <w:pPr>
        <w:tabs>
          <w:tab w:val="num" w:pos="1080"/>
        </w:tabs>
        <w:ind w:left="1080" w:hanging="432"/>
      </w:pPr>
      <w:rPr>
        <w:rFonts w:ascii="Arial" w:hAnsi="Arial" w:hint="default"/>
        <w:b w:val="0"/>
        <w:i w:val="0"/>
        <w:sz w:val="20"/>
      </w:rPr>
    </w:lvl>
    <w:lvl w:ilvl="3">
      <w:start w:val="1"/>
      <w:numFmt w:val="none"/>
      <w:lvlText w:val=""/>
      <w:lvlJc w:val="left"/>
      <w:pPr>
        <w:tabs>
          <w:tab w:val="num" w:pos="1800"/>
        </w:tabs>
        <w:ind w:left="1728" w:hanging="648"/>
      </w:pPr>
      <w:rPr>
        <w:rFonts w:hint="default"/>
      </w:rPr>
    </w:lvl>
    <w:lvl w:ilvl="4">
      <w:start w:val="1"/>
      <w:numFmt w:val="none"/>
      <w:lvlText w:val=""/>
      <w:lvlJc w:val="left"/>
      <w:pPr>
        <w:tabs>
          <w:tab w:val="num" w:pos="2520"/>
        </w:tabs>
        <w:ind w:left="2232" w:hanging="792"/>
      </w:pPr>
      <w:rPr>
        <w:rFonts w:hint="default"/>
      </w:rPr>
    </w:lvl>
    <w:lvl w:ilvl="5">
      <w:start w:val="1"/>
      <w:numFmt w:val="none"/>
      <w:lvlText w:val=""/>
      <w:lvlJc w:val="left"/>
      <w:pPr>
        <w:tabs>
          <w:tab w:val="num" w:pos="2880"/>
        </w:tabs>
        <w:ind w:left="2736" w:hanging="936"/>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3960"/>
        </w:tabs>
        <w:ind w:left="3744" w:hanging="1224"/>
      </w:pPr>
      <w:rPr>
        <w:rFonts w:hint="default"/>
      </w:rPr>
    </w:lvl>
    <w:lvl w:ilvl="8">
      <w:start w:val="1"/>
      <w:numFmt w:val="none"/>
      <w:lvlText w:val=""/>
      <w:lvlJc w:val="left"/>
      <w:pPr>
        <w:tabs>
          <w:tab w:val="num" w:pos="4680"/>
        </w:tabs>
        <w:ind w:left="4320" w:hanging="1440"/>
      </w:pPr>
      <w:rPr>
        <w:rFonts w:hint="default"/>
      </w:rPr>
    </w:lvl>
  </w:abstractNum>
  <w:abstractNum w:abstractNumId="16">
    <w:nsid w:val="200805F8"/>
    <w:multiLevelType w:val="hybridMultilevel"/>
    <w:tmpl w:val="1FCE9CC8"/>
    <w:lvl w:ilvl="0" w:tplc="EE980572">
      <w:numFmt w:val="bullet"/>
      <w:lvlText w:val=""/>
      <w:lvlJc w:val="left"/>
      <w:pPr>
        <w:ind w:left="720" w:hanging="360"/>
      </w:pPr>
      <w:rPr>
        <w:rFonts w:ascii="WP TypographicSymbols" w:eastAsiaTheme="minorHAnsi" w:hAnsi="WP TypographicSymbol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27DF5082"/>
    <w:multiLevelType w:val="hybridMultilevel"/>
    <w:tmpl w:val="B338EE9C"/>
    <w:lvl w:ilvl="0" w:tplc="B008CEF2">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28864E9D"/>
    <w:multiLevelType w:val="multilevel"/>
    <w:tmpl w:val="E0B6592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
    <w:nsid w:val="303636EF"/>
    <w:multiLevelType w:val="hybridMultilevel"/>
    <w:tmpl w:val="E7148F06"/>
    <w:lvl w:ilvl="0" w:tplc="EB7812A6">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24649D2"/>
    <w:multiLevelType w:val="hybridMultilevel"/>
    <w:tmpl w:val="044A019C"/>
    <w:lvl w:ilvl="0" w:tplc="93B06520">
      <w:start w:val="1"/>
      <w:numFmt w:val="lowerLetter"/>
      <w:lvlText w:val="(%1)"/>
      <w:lvlJc w:val="left"/>
      <w:pPr>
        <w:tabs>
          <w:tab w:val="num" w:pos="987"/>
        </w:tabs>
        <w:ind w:left="987" w:hanging="360"/>
      </w:pPr>
      <w:rPr>
        <w:rFonts w:hint="default"/>
      </w:rPr>
    </w:lvl>
    <w:lvl w:ilvl="1" w:tplc="0C090019" w:tentative="1">
      <w:start w:val="1"/>
      <w:numFmt w:val="lowerLetter"/>
      <w:lvlText w:val="%2."/>
      <w:lvlJc w:val="left"/>
      <w:pPr>
        <w:tabs>
          <w:tab w:val="num" w:pos="1707"/>
        </w:tabs>
        <w:ind w:left="1707" w:hanging="360"/>
      </w:pPr>
    </w:lvl>
    <w:lvl w:ilvl="2" w:tplc="0C09001B" w:tentative="1">
      <w:start w:val="1"/>
      <w:numFmt w:val="lowerRoman"/>
      <w:lvlText w:val="%3."/>
      <w:lvlJc w:val="right"/>
      <w:pPr>
        <w:tabs>
          <w:tab w:val="num" w:pos="2427"/>
        </w:tabs>
        <w:ind w:left="2427" w:hanging="180"/>
      </w:pPr>
    </w:lvl>
    <w:lvl w:ilvl="3" w:tplc="0C09000F" w:tentative="1">
      <w:start w:val="1"/>
      <w:numFmt w:val="decimal"/>
      <w:lvlText w:val="%4."/>
      <w:lvlJc w:val="left"/>
      <w:pPr>
        <w:tabs>
          <w:tab w:val="num" w:pos="3147"/>
        </w:tabs>
        <w:ind w:left="3147" w:hanging="360"/>
      </w:pPr>
    </w:lvl>
    <w:lvl w:ilvl="4" w:tplc="0C090019" w:tentative="1">
      <w:start w:val="1"/>
      <w:numFmt w:val="lowerLetter"/>
      <w:lvlText w:val="%5."/>
      <w:lvlJc w:val="left"/>
      <w:pPr>
        <w:tabs>
          <w:tab w:val="num" w:pos="3867"/>
        </w:tabs>
        <w:ind w:left="3867" w:hanging="360"/>
      </w:pPr>
    </w:lvl>
    <w:lvl w:ilvl="5" w:tplc="0C09001B" w:tentative="1">
      <w:start w:val="1"/>
      <w:numFmt w:val="lowerRoman"/>
      <w:lvlText w:val="%6."/>
      <w:lvlJc w:val="right"/>
      <w:pPr>
        <w:tabs>
          <w:tab w:val="num" w:pos="4587"/>
        </w:tabs>
        <w:ind w:left="4587" w:hanging="180"/>
      </w:pPr>
    </w:lvl>
    <w:lvl w:ilvl="6" w:tplc="0C09000F" w:tentative="1">
      <w:start w:val="1"/>
      <w:numFmt w:val="decimal"/>
      <w:lvlText w:val="%7."/>
      <w:lvlJc w:val="left"/>
      <w:pPr>
        <w:tabs>
          <w:tab w:val="num" w:pos="5307"/>
        </w:tabs>
        <w:ind w:left="5307" w:hanging="360"/>
      </w:pPr>
    </w:lvl>
    <w:lvl w:ilvl="7" w:tplc="0C090019" w:tentative="1">
      <w:start w:val="1"/>
      <w:numFmt w:val="lowerLetter"/>
      <w:lvlText w:val="%8."/>
      <w:lvlJc w:val="left"/>
      <w:pPr>
        <w:tabs>
          <w:tab w:val="num" w:pos="6027"/>
        </w:tabs>
        <w:ind w:left="6027" w:hanging="360"/>
      </w:pPr>
    </w:lvl>
    <w:lvl w:ilvl="8" w:tplc="0C09001B" w:tentative="1">
      <w:start w:val="1"/>
      <w:numFmt w:val="lowerRoman"/>
      <w:lvlText w:val="%9."/>
      <w:lvlJc w:val="right"/>
      <w:pPr>
        <w:tabs>
          <w:tab w:val="num" w:pos="6747"/>
        </w:tabs>
        <w:ind w:left="6747" w:hanging="180"/>
      </w:pPr>
    </w:lvl>
  </w:abstractNum>
  <w:abstractNum w:abstractNumId="21">
    <w:nsid w:val="47E851E3"/>
    <w:multiLevelType w:val="hybridMultilevel"/>
    <w:tmpl w:val="C91E3C6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nsid w:val="4B4D11B1"/>
    <w:multiLevelType w:val="hybridMultilevel"/>
    <w:tmpl w:val="45925B9C"/>
    <w:lvl w:ilvl="0" w:tplc="27506BDC">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56A7022A"/>
    <w:multiLevelType w:val="hybridMultilevel"/>
    <w:tmpl w:val="B54A4F84"/>
    <w:lvl w:ilvl="0" w:tplc="DE0C17A0">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E4E31F4"/>
    <w:multiLevelType w:val="multilevel"/>
    <w:tmpl w:val="B06CA7A0"/>
    <w:lvl w:ilvl="0">
      <w:start w:val="8"/>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5">
    <w:nsid w:val="5F675013"/>
    <w:multiLevelType w:val="singleLevel"/>
    <w:tmpl w:val="F36E7860"/>
    <w:lvl w:ilvl="0">
      <w:start w:val="1"/>
      <w:numFmt w:val="decimal"/>
      <w:lvlText w:val="%1."/>
      <w:lvlJc w:val="left"/>
      <w:pPr>
        <w:tabs>
          <w:tab w:val="num" w:pos="360"/>
        </w:tabs>
        <w:ind w:left="360" w:hanging="360"/>
      </w:pPr>
      <w:rPr>
        <w:rFonts w:hint="default"/>
        <w:b w:val="0"/>
        <w:i w:val="0"/>
      </w:rPr>
    </w:lvl>
  </w:abstractNum>
  <w:abstractNum w:abstractNumId="26">
    <w:nsid w:val="63917BB9"/>
    <w:multiLevelType w:val="multilevel"/>
    <w:tmpl w:val="4E5C847A"/>
    <w:numStyleLink w:val="Indents"/>
  </w:abstractNum>
  <w:abstractNum w:abstractNumId="27">
    <w:nsid w:val="76A32A1E"/>
    <w:multiLevelType w:val="hybridMultilevel"/>
    <w:tmpl w:val="F3B2BD82"/>
    <w:lvl w:ilvl="0" w:tplc="D1624B44">
      <w:start w:val="8"/>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76BB2562"/>
    <w:multiLevelType w:val="multilevel"/>
    <w:tmpl w:val="38149F0A"/>
    <w:lvl w:ilvl="0">
      <w:start w:val="4"/>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29">
    <w:nsid w:val="79B316E0"/>
    <w:multiLevelType w:val="multilevel"/>
    <w:tmpl w:val="7D44302A"/>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0">
    <w:nsid w:val="7D2418D9"/>
    <w:multiLevelType w:val="hybridMultilevel"/>
    <w:tmpl w:val="FE746294"/>
    <w:lvl w:ilvl="0" w:tplc="5F687514">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7F1C313D"/>
    <w:multiLevelType w:val="hybridMultilevel"/>
    <w:tmpl w:val="0EBC80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7"/>
  </w:num>
  <w:num w:numId="4">
    <w:abstractNumId w:val="4"/>
  </w:num>
  <w:num w:numId="5">
    <w:abstractNumId w:val="3"/>
  </w:num>
  <w:num w:numId="6">
    <w:abstractNumId w:val="2"/>
  </w:num>
  <w:num w:numId="7">
    <w:abstractNumId w:val="1"/>
  </w:num>
  <w:num w:numId="8">
    <w:abstractNumId w:val="0"/>
  </w:num>
  <w:num w:numId="9">
    <w:abstractNumId w:val="6"/>
  </w:num>
  <w:num w:numId="10">
    <w:abstractNumId w:val="8"/>
  </w:num>
  <w:num w:numId="11">
    <w:abstractNumId w:val="13"/>
  </w:num>
  <w:num w:numId="12">
    <w:abstractNumId w:val="29"/>
  </w:num>
  <w:num w:numId="13">
    <w:abstractNumId w:val="28"/>
  </w:num>
  <w:num w:numId="14">
    <w:abstractNumId w:val="21"/>
  </w:num>
  <w:num w:numId="15">
    <w:abstractNumId w:val="22"/>
  </w:num>
  <w:num w:numId="16">
    <w:abstractNumId w:val="27"/>
  </w:num>
  <w:num w:numId="17">
    <w:abstractNumId w:val="18"/>
  </w:num>
  <w:num w:numId="18">
    <w:abstractNumId w:val="19"/>
  </w:num>
  <w:num w:numId="19">
    <w:abstractNumId w:val="24"/>
  </w:num>
  <w:num w:numId="20">
    <w:abstractNumId w:val="17"/>
  </w:num>
  <w:num w:numId="21">
    <w:abstractNumId w:val="30"/>
  </w:num>
  <w:num w:numId="22">
    <w:abstractNumId w:val="23"/>
  </w:num>
  <w:num w:numId="23">
    <w:abstractNumId w:val="25"/>
  </w:num>
  <w:num w:numId="24">
    <w:abstractNumId w:val="20"/>
  </w:num>
  <w:num w:numId="25">
    <w:abstractNumId w:val="9"/>
  </w:num>
  <w:num w:numId="26">
    <w:abstractNumId w:val="15"/>
  </w:num>
  <w:num w:numId="27">
    <w:abstractNumId w:val="14"/>
  </w:num>
  <w:num w:numId="28">
    <w:abstractNumId w:val="26"/>
  </w:num>
  <w:num w:numId="29">
    <w:abstractNumId w:val="12"/>
  </w:num>
  <w:num w:numId="30">
    <w:abstractNumId w:val="16"/>
  </w:num>
  <w:num w:numId="31">
    <w:abstractNumId w:val="31"/>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48C"/>
    <w:rsid w:val="000207CD"/>
    <w:rsid w:val="00051DEB"/>
    <w:rsid w:val="000A3EE4"/>
    <w:rsid w:val="000B3E12"/>
    <w:rsid w:val="000C42D4"/>
    <w:rsid w:val="000F69EC"/>
    <w:rsid w:val="0011080E"/>
    <w:rsid w:val="0017013A"/>
    <w:rsid w:val="00197173"/>
    <w:rsid w:val="001A21F6"/>
    <w:rsid w:val="001D1BDD"/>
    <w:rsid w:val="001E08CC"/>
    <w:rsid w:val="001F18C2"/>
    <w:rsid w:val="00210F62"/>
    <w:rsid w:val="00213C6A"/>
    <w:rsid w:val="0023499D"/>
    <w:rsid w:val="00240C8B"/>
    <w:rsid w:val="0024687E"/>
    <w:rsid w:val="00247FE4"/>
    <w:rsid w:val="00253C70"/>
    <w:rsid w:val="00264552"/>
    <w:rsid w:val="002B6D0E"/>
    <w:rsid w:val="002C42A5"/>
    <w:rsid w:val="002C7C61"/>
    <w:rsid w:val="002E3732"/>
    <w:rsid w:val="002E3FAC"/>
    <w:rsid w:val="002E749B"/>
    <w:rsid w:val="003156DF"/>
    <w:rsid w:val="003417D9"/>
    <w:rsid w:val="0036448C"/>
    <w:rsid w:val="0037355E"/>
    <w:rsid w:val="0037570C"/>
    <w:rsid w:val="00377C23"/>
    <w:rsid w:val="003848A1"/>
    <w:rsid w:val="0039321D"/>
    <w:rsid w:val="003B2F44"/>
    <w:rsid w:val="004064E9"/>
    <w:rsid w:val="004243FD"/>
    <w:rsid w:val="004315EB"/>
    <w:rsid w:val="00446470"/>
    <w:rsid w:val="00452B33"/>
    <w:rsid w:val="00465147"/>
    <w:rsid w:val="004747B0"/>
    <w:rsid w:val="00493C78"/>
    <w:rsid w:val="00497DB3"/>
    <w:rsid w:val="004D1817"/>
    <w:rsid w:val="004D73DF"/>
    <w:rsid w:val="004E3601"/>
    <w:rsid w:val="00501F71"/>
    <w:rsid w:val="005351A1"/>
    <w:rsid w:val="00564096"/>
    <w:rsid w:val="005A2B70"/>
    <w:rsid w:val="005A7FDA"/>
    <w:rsid w:val="005D47EB"/>
    <w:rsid w:val="005E69B4"/>
    <w:rsid w:val="005F68BA"/>
    <w:rsid w:val="00622E6E"/>
    <w:rsid w:val="00643643"/>
    <w:rsid w:val="006D410F"/>
    <w:rsid w:val="00732949"/>
    <w:rsid w:val="00756371"/>
    <w:rsid w:val="0078581E"/>
    <w:rsid w:val="00785DDA"/>
    <w:rsid w:val="00793168"/>
    <w:rsid w:val="007B01CA"/>
    <w:rsid w:val="0082020D"/>
    <w:rsid w:val="00820EFD"/>
    <w:rsid w:val="00853B2C"/>
    <w:rsid w:val="008670F3"/>
    <w:rsid w:val="00881760"/>
    <w:rsid w:val="008849B5"/>
    <w:rsid w:val="00886A18"/>
    <w:rsid w:val="008A6ED5"/>
    <w:rsid w:val="008B1315"/>
    <w:rsid w:val="009014DB"/>
    <w:rsid w:val="00901861"/>
    <w:rsid w:val="00915442"/>
    <w:rsid w:val="009314C5"/>
    <w:rsid w:val="0095205D"/>
    <w:rsid w:val="00977C57"/>
    <w:rsid w:val="009813D8"/>
    <w:rsid w:val="009D1A3A"/>
    <w:rsid w:val="009E7F07"/>
    <w:rsid w:val="00A0770F"/>
    <w:rsid w:val="00A45646"/>
    <w:rsid w:val="00A54F74"/>
    <w:rsid w:val="00A55CD8"/>
    <w:rsid w:val="00A931CC"/>
    <w:rsid w:val="00A95618"/>
    <w:rsid w:val="00AA0BBF"/>
    <w:rsid w:val="00AC6C7E"/>
    <w:rsid w:val="00AE5DB4"/>
    <w:rsid w:val="00AF3619"/>
    <w:rsid w:val="00B03ED0"/>
    <w:rsid w:val="00B27897"/>
    <w:rsid w:val="00B476ED"/>
    <w:rsid w:val="00B63A17"/>
    <w:rsid w:val="00B661E9"/>
    <w:rsid w:val="00B96BFA"/>
    <w:rsid w:val="00BD5B78"/>
    <w:rsid w:val="00C10875"/>
    <w:rsid w:val="00C77BBA"/>
    <w:rsid w:val="00C86B88"/>
    <w:rsid w:val="00C87BB5"/>
    <w:rsid w:val="00CB6422"/>
    <w:rsid w:val="00CB72B5"/>
    <w:rsid w:val="00D012D1"/>
    <w:rsid w:val="00D01ACC"/>
    <w:rsid w:val="00D2241F"/>
    <w:rsid w:val="00D327BE"/>
    <w:rsid w:val="00D465F6"/>
    <w:rsid w:val="00D56BBD"/>
    <w:rsid w:val="00D930EC"/>
    <w:rsid w:val="00DC2C98"/>
    <w:rsid w:val="00DC2DA0"/>
    <w:rsid w:val="00DF4936"/>
    <w:rsid w:val="00E32128"/>
    <w:rsid w:val="00E46D43"/>
    <w:rsid w:val="00EA1778"/>
    <w:rsid w:val="00EC21C6"/>
    <w:rsid w:val="00ED0E45"/>
    <w:rsid w:val="00F03CA0"/>
    <w:rsid w:val="00F06D02"/>
    <w:rsid w:val="00F10EDF"/>
    <w:rsid w:val="00F135AD"/>
    <w:rsid w:val="00F14739"/>
    <w:rsid w:val="00F221B5"/>
    <w:rsid w:val="00F51AE1"/>
    <w:rsid w:val="00F75F5A"/>
    <w:rsid w:val="00F77042"/>
    <w:rsid w:val="00F82E33"/>
    <w:rsid w:val="00F93B41"/>
    <w:rsid w:val="00FA5AA7"/>
    <w:rsid w:val="00FD005B"/>
    <w:rsid w:val="00FE103E"/>
    <w:rsid w:val="00FE3C24"/>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CA73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qFormat="1"/>
    <w:lsdException w:name="heading 4" w:semiHidden="0" w:unhideWhenUsed="0"/>
    <w:lsdException w:name="heading 5" w:semiHidden="0" w:unhideWhenUsed="0"/>
    <w:lsdException w:name="heading 6" w:semiHidden="0" w:unhideWhenUsed="0"/>
    <w:lsdException w:name="List Number" w:semiHidden="0" w:uiPriority="13" w:unhideWhenUsed="0" w:qFormat="1"/>
    <w:lsdException w:name="List 4" w:semiHidden="0" w:unhideWhenUsed="0"/>
    <w:lsdException w:name="List 5" w:semiHidden="0" w:unhideWhenUsed="0"/>
    <w:lsdException w:name="List Number 2" w:uiPriority="13" w:qFormat="1"/>
    <w:lsdException w:name="List Number 3" w:uiPriority="13" w:qFormat="1"/>
    <w:lsdException w:name="List Number 4" w:uiPriority="13"/>
    <w:lsdException w:name="List Number 5" w:uiPriority="13"/>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43643"/>
    <w:pPr>
      <w:spacing w:line="230" w:lineRule="exact"/>
    </w:pPr>
    <w:rPr>
      <w:rFonts w:ascii="Arial" w:hAnsi="Arial"/>
      <w:color w:val="000000" w:themeColor="text1"/>
      <w:sz w:val="19"/>
    </w:rPr>
  </w:style>
  <w:style w:type="paragraph" w:styleId="Heading2">
    <w:name w:val="heading 2"/>
    <w:basedOn w:val="Normal"/>
    <w:next w:val="Normal"/>
    <w:link w:val="Heading2Char"/>
    <w:rsid w:val="00D01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497DB3"/>
    <w:pPr>
      <w:keepNext/>
      <w:spacing w:before="360" w:line="240" w:lineRule="auto"/>
      <w:outlineLvl w:val="2"/>
    </w:pPr>
    <w:rPr>
      <w:rFonts w:ascii="Arial Narrow" w:eastAsia="Times New Roman" w:hAnsi="Arial Narrow" w:cs="Times New Roman"/>
      <w:b/>
      <w:color w:val="auto"/>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ject">
    <w:name w:val="Subject"/>
    <w:basedOn w:val="Normal"/>
    <w:qFormat/>
    <w:rsid w:val="002B6D0E"/>
    <w:rPr>
      <w:rFonts w:ascii="Frutiger 65 Bold" w:hAnsi="Frutiger 65 Bold"/>
      <w:lang w:val="en-AU"/>
    </w:rPr>
  </w:style>
  <w:style w:type="paragraph" w:customStyle="1" w:styleId="Subheading">
    <w:name w:val="Subheading"/>
    <w:basedOn w:val="Normal"/>
    <w:qFormat/>
    <w:rsid w:val="002B6D0E"/>
    <w:rPr>
      <w:rFonts w:ascii="Frutiger 55 Roman" w:hAnsi="Frutiger 55 Roman"/>
      <w:lang w:val="en-AU"/>
    </w:rPr>
  </w:style>
  <w:style w:type="paragraph" w:styleId="Footer">
    <w:name w:val="footer"/>
    <w:basedOn w:val="Normal"/>
    <w:link w:val="FooterChar"/>
    <w:uiPriority w:val="99"/>
    <w:unhideWhenUsed/>
    <w:rsid w:val="0036448C"/>
    <w:pPr>
      <w:tabs>
        <w:tab w:val="center" w:pos="4320"/>
        <w:tab w:val="right" w:pos="8640"/>
      </w:tabs>
    </w:pPr>
  </w:style>
  <w:style w:type="character" w:customStyle="1" w:styleId="FooterChar">
    <w:name w:val="Footer Char"/>
    <w:basedOn w:val="DefaultParagraphFont"/>
    <w:link w:val="Footer"/>
    <w:uiPriority w:val="99"/>
    <w:rsid w:val="0036448C"/>
  </w:style>
  <w:style w:type="paragraph" w:styleId="Header">
    <w:name w:val="header"/>
    <w:basedOn w:val="Normal"/>
    <w:link w:val="HeaderChar"/>
    <w:rsid w:val="00D930EC"/>
    <w:pPr>
      <w:tabs>
        <w:tab w:val="center" w:pos="4320"/>
        <w:tab w:val="right" w:pos="8640"/>
      </w:tabs>
      <w:spacing w:line="240" w:lineRule="auto"/>
    </w:pPr>
  </w:style>
  <w:style w:type="character" w:customStyle="1" w:styleId="HeaderChar">
    <w:name w:val="Header Char"/>
    <w:basedOn w:val="DefaultParagraphFont"/>
    <w:link w:val="Header"/>
    <w:rsid w:val="00D930EC"/>
    <w:rPr>
      <w:rFonts w:ascii="Frutiger 45 Light" w:hAnsi="Frutiger 45 Light"/>
      <w:color w:val="000000" w:themeColor="text1"/>
      <w:sz w:val="19"/>
    </w:rPr>
  </w:style>
  <w:style w:type="paragraph" w:styleId="BodyText">
    <w:name w:val="Body Text"/>
    <w:basedOn w:val="Normal"/>
    <w:link w:val="BodyTextChar"/>
    <w:rsid w:val="00643643"/>
    <w:rPr>
      <w:lang w:val="en-AU"/>
    </w:rPr>
  </w:style>
  <w:style w:type="character" w:customStyle="1" w:styleId="BodyTextChar">
    <w:name w:val="Body Text Char"/>
    <w:basedOn w:val="DefaultParagraphFont"/>
    <w:link w:val="BodyText"/>
    <w:rsid w:val="00643643"/>
    <w:rPr>
      <w:rFonts w:ascii="Arial" w:hAnsi="Arial"/>
      <w:color w:val="000000" w:themeColor="text1"/>
      <w:sz w:val="19"/>
      <w:lang w:val="en-AU"/>
    </w:rPr>
  </w:style>
  <w:style w:type="paragraph" w:customStyle="1" w:styleId="heading">
    <w:name w:val="heading"/>
    <w:basedOn w:val="Normal"/>
    <w:qFormat/>
    <w:rsid w:val="00643643"/>
    <w:rPr>
      <w:b/>
    </w:rPr>
  </w:style>
  <w:style w:type="paragraph" w:customStyle="1" w:styleId="Standard1">
    <w:name w:val="Standard 1"/>
    <w:basedOn w:val="Normal"/>
    <w:rsid w:val="002C7C61"/>
    <w:pPr>
      <w:tabs>
        <w:tab w:val="num" w:pos="720"/>
      </w:tabs>
      <w:spacing w:before="120" w:after="120" w:line="240" w:lineRule="auto"/>
      <w:ind w:left="720" w:hanging="720"/>
      <w:jc w:val="both"/>
      <w:outlineLvl w:val="0"/>
    </w:pPr>
    <w:rPr>
      <w:rFonts w:ascii="Verdana" w:eastAsia="Times New Roman" w:hAnsi="Verdana" w:cs="Times New Roman"/>
      <w:color w:val="auto"/>
      <w:sz w:val="20"/>
      <w:szCs w:val="20"/>
      <w:lang w:val="en-AU"/>
    </w:rPr>
  </w:style>
  <w:style w:type="paragraph" w:customStyle="1" w:styleId="Standard2">
    <w:name w:val="Standard 2"/>
    <w:basedOn w:val="Normal"/>
    <w:rsid w:val="002C7C61"/>
    <w:pPr>
      <w:tabs>
        <w:tab w:val="num" w:pos="720"/>
      </w:tabs>
      <w:spacing w:before="120" w:after="120" w:line="240" w:lineRule="auto"/>
      <w:ind w:left="720" w:hanging="720"/>
      <w:jc w:val="both"/>
      <w:outlineLvl w:val="1"/>
    </w:pPr>
    <w:rPr>
      <w:rFonts w:ascii="Verdana" w:eastAsia="Times New Roman" w:hAnsi="Verdana" w:cs="Times New Roman"/>
      <w:color w:val="auto"/>
      <w:sz w:val="20"/>
      <w:szCs w:val="20"/>
      <w:lang w:val="en-AU"/>
    </w:rPr>
  </w:style>
  <w:style w:type="paragraph" w:customStyle="1" w:styleId="Standard3">
    <w:name w:val="Standard 3"/>
    <w:basedOn w:val="Normal"/>
    <w:rsid w:val="002C7C61"/>
    <w:pPr>
      <w:tabs>
        <w:tab w:val="num" w:pos="1440"/>
      </w:tabs>
      <w:spacing w:before="120" w:after="120" w:line="240" w:lineRule="auto"/>
      <w:ind w:left="1440" w:hanging="720"/>
      <w:jc w:val="both"/>
      <w:outlineLvl w:val="2"/>
    </w:pPr>
    <w:rPr>
      <w:rFonts w:ascii="Verdana" w:eastAsia="Times New Roman" w:hAnsi="Verdana" w:cs="Times New Roman"/>
      <w:color w:val="auto"/>
      <w:sz w:val="20"/>
      <w:szCs w:val="20"/>
      <w:lang w:val="en-AU"/>
    </w:rPr>
  </w:style>
  <w:style w:type="paragraph" w:customStyle="1" w:styleId="Indent">
    <w:name w:val="Indent"/>
    <w:basedOn w:val="Normal"/>
    <w:rsid w:val="002C7C61"/>
    <w:pPr>
      <w:tabs>
        <w:tab w:val="num" w:pos="3600"/>
      </w:tabs>
      <w:spacing w:before="120" w:after="120" w:line="240" w:lineRule="auto"/>
      <w:ind w:left="3600" w:hanging="720"/>
      <w:jc w:val="both"/>
    </w:pPr>
    <w:rPr>
      <w:rFonts w:ascii="Verdana" w:eastAsia="Times New Roman" w:hAnsi="Verdana" w:cs="Times New Roman"/>
      <w:color w:val="auto"/>
      <w:sz w:val="20"/>
      <w:szCs w:val="20"/>
      <w:lang w:val="en-AU"/>
    </w:rPr>
  </w:style>
  <w:style w:type="paragraph" w:styleId="BodyTextIndent">
    <w:name w:val="Body Text Indent"/>
    <w:basedOn w:val="Normal"/>
    <w:link w:val="BodyTextIndentChar"/>
    <w:rsid w:val="00497DB3"/>
    <w:pPr>
      <w:spacing w:after="120"/>
      <w:ind w:left="283"/>
    </w:pPr>
  </w:style>
  <w:style w:type="character" w:customStyle="1" w:styleId="BodyTextIndentChar">
    <w:name w:val="Body Text Indent Char"/>
    <w:basedOn w:val="DefaultParagraphFont"/>
    <w:link w:val="BodyTextIndent"/>
    <w:rsid w:val="00497DB3"/>
    <w:rPr>
      <w:rFonts w:ascii="Arial" w:hAnsi="Arial"/>
      <w:color w:val="000000" w:themeColor="text1"/>
      <w:sz w:val="19"/>
    </w:rPr>
  </w:style>
  <w:style w:type="character" w:customStyle="1" w:styleId="Heading3Char">
    <w:name w:val="Heading 3 Char"/>
    <w:basedOn w:val="DefaultParagraphFont"/>
    <w:link w:val="Heading3"/>
    <w:rsid w:val="00497DB3"/>
    <w:rPr>
      <w:rFonts w:ascii="Arial Narrow" w:eastAsia="Times New Roman" w:hAnsi="Arial Narrow" w:cs="Times New Roman"/>
      <w:b/>
      <w:szCs w:val="20"/>
      <w:lang w:val="en-AU"/>
    </w:rPr>
  </w:style>
  <w:style w:type="paragraph" w:customStyle="1" w:styleId="1stparagraph">
    <w:name w:val="1st paragraph"/>
    <w:basedOn w:val="Normal"/>
    <w:rsid w:val="00497DB3"/>
    <w:pPr>
      <w:spacing w:after="243" w:line="240" w:lineRule="auto"/>
      <w:jc w:val="both"/>
    </w:pPr>
    <w:rPr>
      <w:rFonts w:ascii="Times New Roman" w:eastAsia="Times New Roman" w:hAnsi="Times New Roman" w:cs="Times New Roman"/>
      <w:snapToGrid w:val="0"/>
      <w:color w:val="auto"/>
      <w:sz w:val="24"/>
      <w:szCs w:val="20"/>
    </w:rPr>
  </w:style>
  <w:style w:type="paragraph" w:styleId="NormalWeb">
    <w:name w:val="Normal (Web)"/>
    <w:basedOn w:val="Normal"/>
    <w:rsid w:val="00497DB3"/>
    <w:pPr>
      <w:spacing w:before="100" w:beforeAutospacing="1" w:after="100" w:afterAutospacing="1" w:line="240" w:lineRule="auto"/>
    </w:pPr>
    <w:rPr>
      <w:rFonts w:ascii="Times New Roman" w:eastAsia="Times New Roman" w:hAnsi="Times New Roman" w:cs="Times New Roman"/>
      <w:color w:val="auto"/>
      <w:sz w:val="24"/>
      <w:lang w:val="en-AU" w:eastAsia="en-AU"/>
    </w:rPr>
  </w:style>
  <w:style w:type="paragraph" w:styleId="BodyTextIndent2">
    <w:name w:val="Body Text Indent 2"/>
    <w:basedOn w:val="Normal"/>
    <w:link w:val="BodyTextIndent2Char"/>
    <w:rsid w:val="00497DB3"/>
    <w:pPr>
      <w:spacing w:after="120" w:line="480" w:lineRule="auto"/>
      <w:ind w:left="283"/>
    </w:pPr>
  </w:style>
  <w:style w:type="character" w:customStyle="1" w:styleId="BodyTextIndent2Char">
    <w:name w:val="Body Text Indent 2 Char"/>
    <w:basedOn w:val="DefaultParagraphFont"/>
    <w:link w:val="BodyTextIndent2"/>
    <w:rsid w:val="00497DB3"/>
    <w:rPr>
      <w:rFonts w:ascii="Arial" w:hAnsi="Arial"/>
      <w:color w:val="000000" w:themeColor="text1"/>
      <w:sz w:val="19"/>
    </w:rPr>
  </w:style>
  <w:style w:type="paragraph" w:customStyle="1" w:styleId="PWBullet1">
    <w:name w:val="PW Bullet 1"/>
    <w:basedOn w:val="Normal"/>
    <w:rsid w:val="00497DB3"/>
    <w:pPr>
      <w:spacing w:before="160" w:line="300" w:lineRule="atLeast"/>
      <w:ind w:left="567" w:hanging="567"/>
    </w:pPr>
    <w:rPr>
      <w:rFonts w:ascii="Times New Roman" w:eastAsia="Times New Roman" w:hAnsi="Times New Roman" w:cs="Times New Roman"/>
      <w:color w:val="auto"/>
      <w:sz w:val="24"/>
      <w:szCs w:val="20"/>
      <w:lang w:val="en-AU"/>
    </w:rPr>
  </w:style>
  <w:style w:type="paragraph" w:customStyle="1" w:styleId="NumberLetter2">
    <w:name w:val="|Number/Letter (2)"/>
    <w:rsid w:val="00497DB3"/>
    <w:pPr>
      <w:numPr>
        <w:numId w:val="26"/>
      </w:numPr>
      <w:spacing w:after="120" w:line="240" w:lineRule="atLeast"/>
    </w:pPr>
    <w:rPr>
      <w:rFonts w:ascii="Arial" w:eastAsia="Times New Roman" w:hAnsi="Arial" w:cs="Arial"/>
      <w:color w:val="000000"/>
      <w:sz w:val="20"/>
      <w:szCs w:val="20"/>
    </w:rPr>
  </w:style>
  <w:style w:type="table" w:styleId="TableGrid">
    <w:name w:val="Table Grid"/>
    <w:basedOn w:val="TableNormal"/>
    <w:rsid w:val="00497DB3"/>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
    <w:name w:val="Colorful Grid"/>
    <w:basedOn w:val="TableNormal"/>
    <w:rsid w:val="00247FE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3">
    <w:name w:val="Colorful List Accent 3"/>
    <w:basedOn w:val="TableNormal"/>
    <w:rsid w:val="00247FE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TableList4">
    <w:name w:val="Table List 4"/>
    <w:basedOn w:val="TableNormal"/>
    <w:rsid w:val="00247FE4"/>
    <w:pPr>
      <w:spacing w:line="23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PlainText">
    <w:name w:val="Plain Text"/>
    <w:basedOn w:val="Normal"/>
    <w:link w:val="PlainTextChar"/>
    <w:uiPriority w:val="99"/>
    <w:unhideWhenUsed/>
    <w:rsid w:val="0082020D"/>
    <w:pPr>
      <w:spacing w:line="240" w:lineRule="auto"/>
    </w:pPr>
    <w:rPr>
      <w:rFonts w:ascii="Calibri" w:hAnsi="Calibri" w:cs="Calibri"/>
      <w:color w:val="auto"/>
      <w:sz w:val="22"/>
      <w:szCs w:val="22"/>
    </w:rPr>
  </w:style>
  <w:style w:type="character" w:customStyle="1" w:styleId="PlainTextChar">
    <w:name w:val="Plain Text Char"/>
    <w:basedOn w:val="DefaultParagraphFont"/>
    <w:link w:val="PlainText"/>
    <w:uiPriority w:val="99"/>
    <w:rsid w:val="0082020D"/>
    <w:rPr>
      <w:rFonts w:ascii="Calibri" w:hAnsi="Calibri" w:cs="Calibri"/>
      <w:sz w:val="22"/>
      <w:szCs w:val="22"/>
    </w:rPr>
  </w:style>
  <w:style w:type="character" w:customStyle="1" w:styleId="Heading2Char">
    <w:name w:val="Heading 2 Char"/>
    <w:basedOn w:val="DefaultParagraphFont"/>
    <w:link w:val="Heading2"/>
    <w:rsid w:val="00D012D1"/>
    <w:rPr>
      <w:rFonts w:asciiTheme="majorHAnsi" w:eastAsiaTheme="majorEastAsia" w:hAnsiTheme="majorHAnsi" w:cstheme="majorBidi"/>
      <w:b/>
      <w:bCs/>
      <w:color w:val="4F81BD" w:themeColor="accent1"/>
      <w:sz w:val="26"/>
      <w:szCs w:val="26"/>
    </w:rPr>
  </w:style>
  <w:style w:type="paragraph" w:customStyle="1" w:styleId="Indent1">
    <w:name w:val="Indent 1"/>
    <w:basedOn w:val="Normal"/>
    <w:rsid w:val="00D012D1"/>
    <w:pPr>
      <w:numPr>
        <w:ilvl w:val="1"/>
        <w:numId w:val="28"/>
      </w:numPr>
      <w:kinsoku w:val="0"/>
      <w:overflowPunct w:val="0"/>
      <w:autoSpaceDE w:val="0"/>
      <w:autoSpaceDN w:val="0"/>
      <w:adjustRightInd w:val="0"/>
      <w:snapToGrid w:val="0"/>
      <w:spacing w:after="240" w:line="240" w:lineRule="atLeast"/>
    </w:pPr>
    <w:rPr>
      <w:rFonts w:ascii="Georgia" w:hAnsi="Georgia"/>
      <w:snapToGrid w:val="0"/>
      <w:color w:val="auto"/>
      <w:sz w:val="20"/>
      <w:szCs w:val="21"/>
      <w:lang w:val="en-GB"/>
    </w:rPr>
  </w:style>
  <w:style w:type="paragraph" w:customStyle="1" w:styleId="Indent2">
    <w:name w:val="Indent 2"/>
    <w:basedOn w:val="Indent1"/>
    <w:rsid w:val="00D012D1"/>
    <w:pPr>
      <w:numPr>
        <w:ilvl w:val="2"/>
      </w:numPr>
    </w:pPr>
  </w:style>
  <w:style w:type="paragraph" w:customStyle="1" w:styleId="BodySingle">
    <w:name w:val="Body Single"/>
    <w:basedOn w:val="BodyText"/>
    <w:uiPriority w:val="1"/>
    <w:qFormat/>
    <w:rsid w:val="00D012D1"/>
    <w:pPr>
      <w:tabs>
        <w:tab w:val="right" w:pos="9072"/>
      </w:tabs>
      <w:spacing w:line="240" w:lineRule="auto"/>
    </w:pPr>
    <w:rPr>
      <w:rFonts w:ascii="Georgia" w:hAnsi="Georgia"/>
      <w:color w:val="auto"/>
      <w:sz w:val="20"/>
      <w:szCs w:val="20"/>
      <w:lang w:val="en-GB"/>
    </w:rPr>
  </w:style>
  <w:style w:type="paragraph" w:styleId="Closing">
    <w:name w:val="Closing"/>
    <w:basedOn w:val="BodySingle"/>
    <w:link w:val="ClosingChar"/>
    <w:rsid w:val="00D012D1"/>
    <w:pPr>
      <w:keepNext/>
      <w:keepLines/>
    </w:pPr>
  </w:style>
  <w:style w:type="character" w:customStyle="1" w:styleId="ClosingChar">
    <w:name w:val="Closing Char"/>
    <w:basedOn w:val="DefaultParagraphFont"/>
    <w:link w:val="Closing"/>
    <w:rsid w:val="00D012D1"/>
    <w:rPr>
      <w:rFonts w:ascii="Georgia" w:hAnsi="Georgia"/>
      <w:sz w:val="20"/>
      <w:szCs w:val="20"/>
      <w:lang w:val="en-GB"/>
    </w:rPr>
  </w:style>
  <w:style w:type="paragraph" w:customStyle="1" w:styleId="Indent3">
    <w:name w:val="Indent 3"/>
    <w:basedOn w:val="Indent2"/>
    <w:rsid w:val="00D012D1"/>
    <w:pPr>
      <w:numPr>
        <w:ilvl w:val="3"/>
      </w:numPr>
    </w:pPr>
  </w:style>
  <w:style w:type="paragraph" w:customStyle="1" w:styleId="Indent4">
    <w:name w:val="Indent 4"/>
    <w:basedOn w:val="Indent3"/>
    <w:rsid w:val="00D012D1"/>
    <w:pPr>
      <w:numPr>
        <w:ilvl w:val="4"/>
      </w:numPr>
    </w:pPr>
  </w:style>
  <w:style w:type="paragraph" w:customStyle="1" w:styleId="Indent5">
    <w:name w:val="Indent 5"/>
    <w:basedOn w:val="Indent4"/>
    <w:rsid w:val="00D012D1"/>
    <w:pPr>
      <w:numPr>
        <w:ilvl w:val="5"/>
      </w:numPr>
    </w:pPr>
  </w:style>
  <w:style w:type="paragraph" w:customStyle="1" w:styleId="Indent6">
    <w:name w:val="Indent 6"/>
    <w:basedOn w:val="Indent5"/>
    <w:rsid w:val="00D012D1"/>
    <w:pPr>
      <w:numPr>
        <w:ilvl w:val="6"/>
      </w:numPr>
    </w:pPr>
  </w:style>
  <w:style w:type="paragraph" w:customStyle="1" w:styleId="Indent7">
    <w:name w:val="Indent 7"/>
    <w:basedOn w:val="Indent6"/>
    <w:rsid w:val="00D012D1"/>
    <w:pPr>
      <w:numPr>
        <w:ilvl w:val="7"/>
      </w:numPr>
    </w:pPr>
  </w:style>
  <w:style w:type="paragraph" w:customStyle="1" w:styleId="Indent8">
    <w:name w:val="Indent 8"/>
    <w:basedOn w:val="Indent7"/>
    <w:rsid w:val="00D012D1"/>
    <w:pPr>
      <w:numPr>
        <w:ilvl w:val="8"/>
      </w:numPr>
    </w:pPr>
  </w:style>
  <w:style w:type="numbering" w:customStyle="1" w:styleId="Indents">
    <w:name w:val="Indents"/>
    <w:rsid w:val="00D012D1"/>
    <w:pPr>
      <w:numPr>
        <w:numId w:val="27"/>
      </w:numPr>
    </w:pPr>
  </w:style>
  <w:style w:type="paragraph" w:styleId="ListNumber">
    <w:name w:val="List Number"/>
    <w:basedOn w:val="Normal"/>
    <w:uiPriority w:val="13"/>
    <w:unhideWhenUsed/>
    <w:qFormat/>
    <w:rsid w:val="00D012D1"/>
    <w:pPr>
      <w:numPr>
        <w:numId w:val="29"/>
      </w:numPr>
      <w:spacing w:after="240" w:line="240" w:lineRule="atLeast"/>
    </w:pPr>
    <w:rPr>
      <w:rFonts w:ascii="Georgia" w:hAnsi="Georgia"/>
      <w:color w:val="auto"/>
      <w:sz w:val="20"/>
      <w:szCs w:val="20"/>
      <w:lang w:val="en-GB"/>
    </w:rPr>
  </w:style>
  <w:style w:type="paragraph" w:styleId="ListNumber2">
    <w:name w:val="List Number 2"/>
    <w:basedOn w:val="ListNumber"/>
    <w:uiPriority w:val="13"/>
    <w:unhideWhenUsed/>
    <w:qFormat/>
    <w:rsid w:val="00D012D1"/>
    <w:pPr>
      <w:numPr>
        <w:ilvl w:val="1"/>
      </w:numPr>
    </w:pPr>
  </w:style>
  <w:style w:type="paragraph" w:styleId="ListNumber3">
    <w:name w:val="List Number 3"/>
    <w:basedOn w:val="ListNumber2"/>
    <w:uiPriority w:val="13"/>
    <w:unhideWhenUsed/>
    <w:qFormat/>
    <w:rsid w:val="00D012D1"/>
    <w:pPr>
      <w:numPr>
        <w:ilvl w:val="2"/>
      </w:numPr>
    </w:pPr>
  </w:style>
  <w:style w:type="paragraph" w:styleId="ListNumber4">
    <w:name w:val="List Number 4"/>
    <w:basedOn w:val="ListNumber3"/>
    <w:uiPriority w:val="13"/>
    <w:unhideWhenUsed/>
    <w:rsid w:val="00D012D1"/>
    <w:pPr>
      <w:numPr>
        <w:ilvl w:val="3"/>
      </w:numPr>
    </w:pPr>
  </w:style>
  <w:style w:type="paragraph" w:styleId="ListNumber5">
    <w:name w:val="List Number 5"/>
    <w:basedOn w:val="ListNumber4"/>
    <w:uiPriority w:val="13"/>
    <w:unhideWhenUsed/>
    <w:rsid w:val="00D012D1"/>
    <w:pPr>
      <w:numPr>
        <w:ilvl w:val="4"/>
      </w:numPr>
    </w:pPr>
  </w:style>
  <w:style w:type="paragraph" w:customStyle="1" w:styleId="PwCNormal">
    <w:name w:val="PwC Normal"/>
    <w:basedOn w:val="Normal"/>
    <w:rsid w:val="00D012D1"/>
    <w:pPr>
      <w:numPr>
        <w:numId w:val="28"/>
      </w:numPr>
      <w:kinsoku w:val="0"/>
      <w:overflowPunct w:val="0"/>
      <w:autoSpaceDE w:val="0"/>
      <w:autoSpaceDN w:val="0"/>
      <w:adjustRightInd w:val="0"/>
      <w:snapToGrid w:val="0"/>
      <w:spacing w:after="240" w:line="240" w:lineRule="auto"/>
    </w:pPr>
    <w:rPr>
      <w:rFonts w:ascii="Georgia" w:eastAsia="Times New Roman" w:hAnsi="Georgia" w:cs="Arial"/>
      <w:snapToGrid w:val="0"/>
      <w:color w:val="auto"/>
      <w:sz w:val="20"/>
      <w:szCs w:val="21"/>
      <w:lang w:val="en-AU"/>
    </w:rPr>
  </w:style>
  <w:style w:type="paragraph" w:customStyle="1" w:styleId="HangingIndent2">
    <w:name w:val="Hanging Indent 2"/>
    <w:basedOn w:val="Normal"/>
    <w:rsid w:val="00D012D1"/>
    <w:pPr>
      <w:tabs>
        <w:tab w:val="left" w:pos="567"/>
      </w:tabs>
      <w:spacing w:after="240" w:line="240" w:lineRule="atLeast"/>
      <w:ind w:left="1134" w:hanging="567"/>
    </w:pPr>
    <w:rPr>
      <w:rFonts w:ascii="Georgia" w:hAnsi="Georgia"/>
      <w:color w:val="auto"/>
      <w:sz w:val="20"/>
      <w:szCs w:val="20"/>
      <w:lang w:val="en-GB"/>
    </w:rPr>
  </w:style>
  <w:style w:type="paragraph" w:customStyle="1" w:styleId="HangingIndent3">
    <w:name w:val="Hanging Indent 3"/>
    <w:basedOn w:val="HangingIndent2"/>
    <w:rsid w:val="00D012D1"/>
    <w:pPr>
      <w:ind w:left="1701"/>
    </w:pPr>
  </w:style>
  <w:style w:type="paragraph" w:styleId="ListParagraph">
    <w:name w:val="List Paragraph"/>
    <w:basedOn w:val="Normal"/>
    <w:uiPriority w:val="34"/>
    <w:qFormat/>
    <w:rsid w:val="003848A1"/>
    <w:pPr>
      <w:spacing w:after="240" w:line="240" w:lineRule="atLeast"/>
      <w:ind w:left="720"/>
      <w:contextualSpacing/>
    </w:pPr>
    <w:rPr>
      <w:rFonts w:asciiTheme="minorHAnsi" w:hAnsiTheme="minorHAnsi"/>
      <w:color w:val="auto"/>
      <w:sz w:val="20"/>
      <w:szCs w:val="20"/>
      <w:lang w:val="en-GB"/>
    </w:rPr>
  </w:style>
  <w:style w:type="character" w:styleId="Hyperlink">
    <w:name w:val="Hyperlink"/>
    <w:basedOn w:val="DefaultParagraphFont"/>
    <w:unhideWhenUsed/>
    <w:rsid w:val="00820EFD"/>
    <w:rPr>
      <w:color w:val="0000FF" w:themeColor="hyperlink"/>
      <w:u w:val="single"/>
    </w:rPr>
  </w:style>
  <w:style w:type="character" w:styleId="CommentReference">
    <w:name w:val="annotation reference"/>
    <w:basedOn w:val="DefaultParagraphFont"/>
    <w:semiHidden/>
    <w:unhideWhenUsed/>
    <w:rsid w:val="00FD005B"/>
    <w:rPr>
      <w:sz w:val="16"/>
      <w:szCs w:val="16"/>
    </w:rPr>
  </w:style>
  <w:style w:type="paragraph" w:styleId="CommentText">
    <w:name w:val="annotation text"/>
    <w:basedOn w:val="Normal"/>
    <w:link w:val="CommentTextChar"/>
    <w:semiHidden/>
    <w:unhideWhenUsed/>
    <w:rsid w:val="00FD005B"/>
    <w:pPr>
      <w:spacing w:line="240" w:lineRule="auto"/>
    </w:pPr>
    <w:rPr>
      <w:sz w:val="20"/>
      <w:szCs w:val="20"/>
    </w:rPr>
  </w:style>
  <w:style w:type="character" w:customStyle="1" w:styleId="CommentTextChar">
    <w:name w:val="Comment Text Char"/>
    <w:basedOn w:val="DefaultParagraphFont"/>
    <w:link w:val="CommentText"/>
    <w:semiHidden/>
    <w:rsid w:val="00FD005B"/>
    <w:rPr>
      <w:rFonts w:ascii="Arial" w:hAnsi="Arial"/>
      <w:color w:val="000000" w:themeColor="text1"/>
      <w:sz w:val="20"/>
      <w:szCs w:val="20"/>
    </w:rPr>
  </w:style>
  <w:style w:type="paragraph" w:styleId="CommentSubject">
    <w:name w:val="annotation subject"/>
    <w:basedOn w:val="CommentText"/>
    <w:next w:val="CommentText"/>
    <w:link w:val="CommentSubjectChar"/>
    <w:semiHidden/>
    <w:unhideWhenUsed/>
    <w:rsid w:val="00FD005B"/>
    <w:rPr>
      <w:b/>
      <w:bCs/>
    </w:rPr>
  </w:style>
  <w:style w:type="character" w:customStyle="1" w:styleId="CommentSubjectChar">
    <w:name w:val="Comment Subject Char"/>
    <w:basedOn w:val="CommentTextChar"/>
    <w:link w:val="CommentSubject"/>
    <w:semiHidden/>
    <w:rsid w:val="00FD005B"/>
    <w:rPr>
      <w:rFonts w:ascii="Arial" w:hAnsi="Arial"/>
      <w:b/>
      <w:bCs/>
      <w:color w:val="000000" w:themeColor="text1"/>
      <w:sz w:val="20"/>
      <w:szCs w:val="20"/>
    </w:rPr>
  </w:style>
  <w:style w:type="paragraph" w:styleId="BalloonText">
    <w:name w:val="Balloon Text"/>
    <w:basedOn w:val="Normal"/>
    <w:link w:val="BalloonTextChar"/>
    <w:semiHidden/>
    <w:unhideWhenUsed/>
    <w:rsid w:val="00FD005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D005B"/>
    <w:rPr>
      <w:rFonts w:ascii="Segoe UI" w:hAnsi="Segoe UI" w:cs="Segoe UI"/>
      <w:color w:val="000000" w:themeColor="text1"/>
      <w:sz w:val="18"/>
      <w:szCs w:val="18"/>
    </w:rPr>
  </w:style>
  <w:style w:type="paragraph" w:styleId="Revision">
    <w:name w:val="Revision"/>
    <w:hidden/>
    <w:semiHidden/>
    <w:rsid w:val="00A45646"/>
    <w:rPr>
      <w:rFonts w:ascii="Arial" w:hAnsi="Arial"/>
      <w:color w:val="000000" w:themeColor="text1"/>
      <w:sz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qFormat="1"/>
    <w:lsdException w:name="heading 4" w:semiHidden="0" w:unhideWhenUsed="0"/>
    <w:lsdException w:name="heading 5" w:semiHidden="0" w:unhideWhenUsed="0"/>
    <w:lsdException w:name="heading 6" w:semiHidden="0" w:unhideWhenUsed="0"/>
    <w:lsdException w:name="List Number" w:semiHidden="0" w:uiPriority="13" w:unhideWhenUsed="0" w:qFormat="1"/>
    <w:lsdException w:name="List 4" w:semiHidden="0" w:unhideWhenUsed="0"/>
    <w:lsdException w:name="List 5" w:semiHidden="0" w:unhideWhenUsed="0"/>
    <w:lsdException w:name="List Number 2" w:uiPriority="13" w:qFormat="1"/>
    <w:lsdException w:name="List Number 3" w:uiPriority="13" w:qFormat="1"/>
    <w:lsdException w:name="List Number 4" w:uiPriority="13"/>
    <w:lsdException w:name="List Number 5" w:uiPriority="13"/>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43643"/>
    <w:pPr>
      <w:spacing w:line="230" w:lineRule="exact"/>
    </w:pPr>
    <w:rPr>
      <w:rFonts w:ascii="Arial" w:hAnsi="Arial"/>
      <w:color w:val="000000" w:themeColor="text1"/>
      <w:sz w:val="19"/>
    </w:rPr>
  </w:style>
  <w:style w:type="paragraph" w:styleId="Heading2">
    <w:name w:val="heading 2"/>
    <w:basedOn w:val="Normal"/>
    <w:next w:val="Normal"/>
    <w:link w:val="Heading2Char"/>
    <w:rsid w:val="00D01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497DB3"/>
    <w:pPr>
      <w:keepNext/>
      <w:spacing w:before="360" w:line="240" w:lineRule="auto"/>
      <w:outlineLvl w:val="2"/>
    </w:pPr>
    <w:rPr>
      <w:rFonts w:ascii="Arial Narrow" w:eastAsia="Times New Roman" w:hAnsi="Arial Narrow" w:cs="Times New Roman"/>
      <w:b/>
      <w:color w:val="auto"/>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ject">
    <w:name w:val="Subject"/>
    <w:basedOn w:val="Normal"/>
    <w:qFormat/>
    <w:rsid w:val="002B6D0E"/>
    <w:rPr>
      <w:rFonts w:ascii="Frutiger 65 Bold" w:hAnsi="Frutiger 65 Bold"/>
      <w:lang w:val="en-AU"/>
    </w:rPr>
  </w:style>
  <w:style w:type="paragraph" w:customStyle="1" w:styleId="Subheading">
    <w:name w:val="Subheading"/>
    <w:basedOn w:val="Normal"/>
    <w:qFormat/>
    <w:rsid w:val="002B6D0E"/>
    <w:rPr>
      <w:rFonts w:ascii="Frutiger 55 Roman" w:hAnsi="Frutiger 55 Roman"/>
      <w:lang w:val="en-AU"/>
    </w:rPr>
  </w:style>
  <w:style w:type="paragraph" w:styleId="Footer">
    <w:name w:val="footer"/>
    <w:basedOn w:val="Normal"/>
    <w:link w:val="FooterChar"/>
    <w:uiPriority w:val="99"/>
    <w:unhideWhenUsed/>
    <w:rsid w:val="0036448C"/>
    <w:pPr>
      <w:tabs>
        <w:tab w:val="center" w:pos="4320"/>
        <w:tab w:val="right" w:pos="8640"/>
      </w:tabs>
    </w:pPr>
  </w:style>
  <w:style w:type="character" w:customStyle="1" w:styleId="FooterChar">
    <w:name w:val="Footer Char"/>
    <w:basedOn w:val="DefaultParagraphFont"/>
    <w:link w:val="Footer"/>
    <w:uiPriority w:val="99"/>
    <w:rsid w:val="0036448C"/>
  </w:style>
  <w:style w:type="paragraph" w:styleId="Header">
    <w:name w:val="header"/>
    <w:basedOn w:val="Normal"/>
    <w:link w:val="HeaderChar"/>
    <w:rsid w:val="00D930EC"/>
    <w:pPr>
      <w:tabs>
        <w:tab w:val="center" w:pos="4320"/>
        <w:tab w:val="right" w:pos="8640"/>
      </w:tabs>
      <w:spacing w:line="240" w:lineRule="auto"/>
    </w:pPr>
  </w:style>
  <w:style w:type="character" w:customStyle="1" w:styleId="HeaderChar">
    <w:name w:val="Header Char"/>
    <w:basedOn w:val="DefaultParagraphFont"/>
    <w:link w:val="Header"/>
    <w:rsid w:val="00D930EC"/>
    <w:rPr>
      <w:rFonts w:ascii="Frutiger 45 Light" w:hAnsi="Frutiger 45 Light"/>
      <w:color w:val="000000" w:themeColor="text1"/>
      <w:sz w:val="19"/>
    </w:rPr>
  </w:style>
  <w:style w:type="paragraph" w:styleId="BodyText">
    <w:name w:val="Body Text"/>
    <w:basedOn w:val="Normal"/>
    <w:link w:val="BodyTextChar"/>
    <w:rsid w:val="00643643"/>
    <w:rPr>
      <w:lang w:val="en-AU"/>
    </w:rPr>
  </w:style>
  <w:style w:type="character" w:customStyle="1" w:styleId="BodyTextChar">
    <w:name w:val="Body Text Char"/>
    <w:basedOn w:val="DefaultParagraphFont"/>
    <w:link w:val="BodyText"/>
    <w:rsid w:val="00643643"/>
    <w:rPr>
      <w:rFonts w:ascii="Arial" w:hAnsi="Arial"/>
      <w:color w:val="000000" w:themeColor="text1"/>
      <w:sz w:val="19"/>
      <w:lang w:val="en-AU"/>
    </w:rPr>
  </w:style>
  <w:style w:type="paragraph" w:customStyle="1" w:styleId="heading">
    <w:name w:val="heading"/>
    <w:basedOn w:val="Normal"/>
    <w:qFormat/>
    <w:rsid w:val="00643643"/>
    <w:rPr>
      <w:b/>
    </w:rPr>
  </w:style>
  <w:style w:type="paragraph" w:customStyle="1" w:styleId="Standard1">
    <w:name w:val="Standard 1"/>
    <w:basedOn w:val="Normal"/>
    <w:rsid w:val="002C7C61"/>
    <w:pPr>
      <w:tabs>
        <w:tab w:val="num" w:pos="720"/>
      </w:tabs>
      <w:spacing w:before="120" w:after="120" w:line="240" w:lineRule="auto"/>
      <w:ind w:left="720" w:hanging="720"/>
      <w:jc w:val="both"/>
      <w:outlineLvl w:val="0"/>
    </w:pPr>
    <w:rPr>
      <w:rFonts w:ascii="Verdana" w:eastAsia="Times New Roman" w:hAnsi="Verdana" w:cs="Times New Roman"/>
      <w:color w:val="auto"/>
      <w:sz w:val="20"/>
      <w:szCs w:val="20"/>
      <w:lang w:val="en-AU"/>
    </w:rPr>
  </w:style>
  <w:style w:type="paragraph" w:customStyle="1" w:styleId="Standard2">
    <w:name w:val="Standard 2"/>
    <w:basedOn w:val="Normal"/>
    <w:rsid w:val="002C7C61"/>
    <w:pPr>
      <w:tabs>
        <w:tab w:val="num" w:pos="720"/>
      </w:tabs>
      <w:spacing w:before="120" w:after="120" w:line="240" w:lineRule="auto"/>
      <w:ind w:left="720" w:hanging="720"/>
      <w:jc w:val="both"/>
      <w:outlineLvl w:val="1"/>
    </w:pPr>
    <w:rPr>
      <w:rFonts w:ascii="Verdana" w:eastAsia="Times New Roman" w:hAnsi="Verdana" w:cs="Times New Roman"/>
      <w:color w:val="auto"/>
      <w:sz w:val="20"/>
      <w:szCs w:val="20"/>
      <w:lang w:val="en-AU"/>
    </w:rPr>
  </w:style>
  <w:style w:type="paragraph" w:customStyle="1" w:styleId="Standard3">
    <w:name w:val="Standard 3"/>
    <w:basedOn w:val="Normal"/>
    <w:rsid w:val="002C7C61"/>
    <w:pPr>
      <w:tabs>
        <w:tab w:val="num" w:pos="1440"/>
      </w:tabs>
      <w:spacing w:before="120" w:after="120" w:line="240" w:lineRule="auto"/>
      <w:ind w:left="1440" w:hanging="720"/>
      <w:jc w:val="both"/>
      <w:outlineLvl w:val="2"/>
    </w:pPr>
    <w:rPr>
      <w:rFonts w:ascii="Verdana" w:eastAsia="Times New Roman" w:hAnsi="Verdana" w:cs="Times New Roman"/>
      <w:color w:val="auto"/>
      <w:sz w:val="20"/>
      <w:szCs w:val="20"/>
      <w:lang w:val="en-AU"/>
    </w:rPr>
  </w:style>
  <w:style w:type="paragraph" w:customStyle="1" w:styleId="Indent">
    <w:name w:val="Indent"/>
    <w:basedOn w:val="Normal"/>
    <w:rsid w:val="002C7C61"/>
    <w:pPr>
      <w:tabs>
        <w:tab w:val="num" w:pos="3600"/>
      </w:tabs>
      <w:spacing w:before="120" w:after="120" w:line="240" w:lineRule="auto"/>
      <w:ind w:left="3600" w:hanging="720"/>
      <w:jc w:val="both"/>
    </w:pPr>
    <w:rPr>
      <w:rFonts w:ascii="Verdana" w:eastAsia="Times New Roman" w:hAnsi="Verdana" w:cs="Times New Roman"/>
      <w:color w:val="auto"/>
      <w:sz w:val="20"/>
      <w:szCs w:val="20"/>
      <w:lang w:val="en-AU"/>
    </w:rPr>
  </w:style>
  <w:style w:type="paragraph" w:styleId="BodyTextIndent">
    <w:name w:val="Body Text Indent"/>
    <w:basedOn w:val="Normal"/>
    <w:link w:val="BodyTextIndentChar"/>
    <w:rsid w:val="00497DB3"/>
    <w:pPr>
      <w:spacing w:after="120"/>
      <w:ind w:left="283"/>
    </w:pPr>
  </w:style>
  <w:style w:type="character" w:customStyle="1" w:styleId="BodyTextIndentChar">
    <w:name w:val="Body Text Indent Char"/>
    <w:basedOn w:val="DefaultParagraphFont"/>
    <w:link w:val="BodyTextIndent"/>
    <w:rsid w:val="00497DB3"/>
    <w:rPr>
      <w:rFonts w:ascii="Arial" w:hAnsi="Arial"/>
      <w:color w:val="000000" w:themeColor="text1"/>
      <w:sz w:val="19"/>
    </w:rPr>
  </w:style>
  <w:style w:type="character" w:customStyle="1" w:styleId="Heading3Char">
    <w:name w:val="Heading 3 Char"/>
    <w:basedOn w:val="DefaultParagraphFont"/>
    <w:link w:val="Heading3"/>
    <w:rsid w:val="00497DB3"/>
    <w:rPr>
      <w:rFonts w:ascii="Arial Narrow" w:eastAsia="Times New Roman" w:hAnsi="Arial Narrow" w:cs="Times New Roman"/>
      <w:b/>
      <w:szCs w:val="20"/>
      <w:lang w:val="en-AU"/>
    </w:rPr>
  </w:style>
  <w:style w:type="paragraph" w:customStyle="1" w:styleId="1stparagraph">
    <w:name w:val="1st paragraph"/>
    <w:basedOn w:val="Normal"/>
    <w:rsid w:val="00497DB3"/>
    <w:pPr>
      <w:spacing w:after="243" w:line="240" w:lineRule="auto"/>
      <w:jc w:val="both"/>
    </w:pPr>
    <w:rPr>
      <w:rFonts w:ascii="Times New Roman" w:eastAsia="Times New Roman" w:hAnsi="Times New Roman" w:cs="Times New Roman"/>
      <w:snapToGrid w:val="0"/>
      <w:color w:val="auto"/>
      <w:sz w:val="24"/>
      <w:szCs w:val="20"/>
    </w:rPr>
  </w:style>
  <w:style w:type="paragraph" w:styleId="NormalWeb">
    <w:name w:val="Normal (Web)"/>
    <w:basedOn w:val="Normal"/>
    <w:rsid w:val="00497DB3"/>
    <w:pPr>
      <w:spacing w:before="100" w:beforeAutospacing="1" w:after="100" w:afterAutospacing="1" w:line="240" w:lineRule="auto"/>
    </w:pPr>
    <w:rPr>
      <w:rFonts w:ascii="Times New Roman" w:eastAsia="Times New Roman" w:hAnsi="Times New Roman" w:cs="Times New Roman"/>
      <w:color w:val="auto"/>
      <w:sz w:val="24"/>
      <w:lang w:val="en-AU" w:eastAsia="en-AU"/>
    </w:rPr>
  </w:style>
  <w:style w:type="paragraph" w:styleId="BodyTextIndent2">
    <w:name w:val="Body Text Indent 2"/>
    <w:basedOn w:val="Normal"/>
    <w:link w:val="BodyTextIndent2Char"/>
    <w:rsid w:val="00497DB3"/>
    <w:pPr>
      <w:spacing w:after="120" w:line="480" w:lineRule="auto"/>
      <w:ind w:left="283"/>
    </w:pPr>
  </w:style>
  <w:style w:type="character" w:customStyle="1" w:styleId="BodyTextIndent2Char">
    <w:name w:val="Body Text Indent 2 Char"/>
    <w:basedOn w:val="DefaultParagraphFont"/>
    <w:link w:val="BodyTextIndent2"/>
    <w:rsid w:val="00497DB3"/>
    <w:rPr>
      <w:rFonts w:ascii="Arial" w:hAnsi="Arial"/>
      <w:color w:val="000000" w:themeColor="text1"/>
      <w:sz w:val="19"/>
    </w:rPr>
  </w:style>
  <w:style w:type="paragraph" w:customStyle="1" w:styleId="PWBullet1">
    <w:name w:val="PW Bullet 1"/>
    <w:basedOn w:val="Normal"/>
    <w:rsid w:val="00497DB3"/>
    <w:pPr>
      <w:spacing w:before="160" w:line="300" w:lineRule="atLeast"/>
      <w:ind w:left="567" w:hanging="567"/>
    </w:pPr>
    <w:rPr>
      <w:rFonts w:ascii="Times New Roman" w:eastAsia="Times New Roman" w:hAnsi="Times New Roman" w:cs="Times New Roman"/>
      <w:color w:val="auto"/>
      <w:sz w:val="24"/>
      <w:szCs w:val="20"/>
      <w:lang w:val="en-AU"/>
    </w:rPr>
  </w:style>
  <w:style w:type="paragraph" w:customStyle="1" w:styleId="NumberLetter2">
    <w:name w:val="|Number/Letter (2)"/>
    <w:rsid w:val="00497DB3"/>
    <w:pPr>
      <w:numPr>
        <w:numId w:val="26"/>
      </w:numPr>
      <w:spacing w:after="120" w:line="240" w:lineRule="atLeast"/>
    </w:pPr>
    <w:rPr>
      <w:rFonts w:ascii="Arial" w:eastAsia="Times New Roman" w:hAnsi="Arial" w:cs="Arial"/>
      <w:color w:val="000000"/>
      <w:sz w:val="20"/>
      <w:szCs w:val="20"/>
    </w:rPr>
  </w:style>
  <w:style w:type="table" w:styleId="TableGrid">
    <w:name w:val="Table Grid"/>
    <w:basedOn w:val="TableNormal"/>
    <w:rsid w:val="00497DB3"/>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
    <w:name w:val="Colorful Grid"/>
    <w:basedOn w:val="TableNormal"/>
    <w:rsid w:val="00247FE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3">
    <w:name w:val="Colorful List Accent 3"/>
    <w:basedOn w:val="TableNormal"/>
    <w:rsid w:val="00247FE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TableList4">
    <w:name w:val="Table List 4"/>
    <w:basedOn w:val="TableNormal"/>
    <w:rsid w:val="00247FE4"/>
    <w:pPr>
      <w:spacing w:line="23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PlainText">
    <w:name w:val="Plain Text"/>
    <w:basedOn w:val="Normal"/>
    <w:link w:val="PlainTextChar"/>
    <w:uiPriority w:val="99"/>
    <w:unhideWhenUsed/>
    <w:rsid w:val="0082020D"/>
    <w:pPr>
      <w:spacing w:line="240" w:lineRule="auto"/>
    </w:pPr>
    <w:rPr>
      <w:rFonts w:ascii="Calibri" w:hAnsi="Calibri" w:cs="Calibri"/>
      <w:color w:val="auto"/>
      <w:sz w:val="22"/>
      <w:szCs w:val="22"/>
    </w:rPr>
  </w:style>
  <w:style w:type="character" w:customStyle="1" w:styleId="PlainTextChar">
    <w:name w:val="Plain Text Char"/>
    <w:basedOn w:val="DefaultParagraphFont"/>
    <w:link w:val="PlainText"/>
    <w:uiPriority w:val="99"/>
    <w:rsid w:val="0082020D"/>
    <w:rPr>
      <w:rFonts w:ascii="Calibri" w:hAnsi="Calibri" w:cs="Calibri"/>
      <w:sz w:val="22"/>
      <w:szCs w:val="22"/>
    </w:rPr>
  </w:style>
  <w:style w:type="character" w:customStyle="1" w:styleId="Heading2Char">
    <w:name w:val="Heading 2 Char"/>
    <w:basedOn w:val="DefaultParagraphFont"/>
    <w:link w:val="Heading2"/>
    <w:rsid w:val="00D012D1"/>
    <w:rPr>
      <w:rFonts w:asciiTheme="majorHAnsi" w:eastAsiaTheme="majorEastAsia" w:hAnsiTheme="majorHAnsi" w:cstheme="majorBidi"/>
      <w:b/>
      <w:bCs/>
      <w:color w:val="4F81BD" w:themeColor="accent1"/>
      <w:sz w:val="26"/>
      <w:szCs w:val="26"/>
    </w:rPr>
  </w:style>
  <w:style w:type="paragraph" w:customStyle="1" w:styleId="Indent1">
    <w:name w:val="Indent 1"/>
    <w:basedOn w:val="Normal"/>
    <w:rsid w:val="00D012D1"/>
    <w:pPr>
      <w:numPr>
        <w:ilvl w:val="1"/>
        <w:numId w:val="28"/>
      </w:numPr>
      <w:kinsoku w:val="0"/>
      <w:overflowPunct w:val="0"/>
      <w:autoSpaceDE w:val="0"/>
      <w:autoSpaceDN w:val="0"/>
      <w:adjustRightInd w:val="0"/>
      <w:snapToGrid w:val="0"/>
      <w:spacing w:after="240" w:line="240" w:lineRule="atLeast"/>
    </w:pPr>
    <w:rPr>
      <w:rFonts w:ascii="Georgia" w:hAnsi="Georgia"/>
      <w:snapToGrid w:val="0"/>
      <w:color w:val="auto"/>
      <w:sz w:val="20"/>
      <w:szCs w:val="21"/>
      <w:lang w:val="en-GB"/>
    </w:rPr>
  </w:style>
  <w:style w:type="paragraph" w:customStyle="1" w:styleId="Indent2">
    <w:name w:val="Indent 2"/>
    <w:basedOn w:val="Indent1"/>
    <w:rsid w:val="00D012D1"/>
    <w:pPr>
      <w:numPr>
        <w:ilvl w:val="2"/>
      </w:numPr>
    </w:pPr>
  </w:style>
  <w:style w:type="paragraph" w:customStyle="1" w:styleId="BodySingle">
    <w:name w:val="Body Single"/>
    <w:basedOn w:val="BodyText"/>
    <w:uiPriority w:val="1"/>
    <w:qFormat/>
    <w:rsid w:val="00D012D1"/>
    <w:pPr>
      <w:tabs>
        <w:tab w:val="right" w:pos="9072"/>
      </w:tabs>
      <w:spacing w:line="240" w:lineRule="auto"/>
    </w:pPr>
    <w:rPr>
      <w:rFonts w:ascii="Georgia" w:hAnsi="Georgia"/>
      <w:color w:val="auto"/>
      <w:sz w:val="20"/>
      <w:szCs w:val="20"/>
      <w:lang w:val="en-GB"/>
    </w:rPr>
  </w:style>
  <w:style w:type="paragraph" w:styleId="Closing">
    <w:name w:val="Closing"/>
    <w:basedOn w:val="BodySingle"/>
    <w:link w:val="ClosingChar"/>
    <w:rsid w:val="00D012D1"/>
    <w:pPr>
      <w:keepNext/>
      <w:keepLines/>
    </w:pPr>
  </w:style>
  <w:style w:type="character" w:customStyle="1" w:styleId="ClosingChar">
    <w:name w:val="Closing Char"/>
    <w:basedOn w:val="DefaultParagraphFont"/>
    <w:link w:val="Closing"/>
    <w:rsid w:val="00D012D1"/>
    <w:rPr>
      <w:rFonts w:ascii="Georgia" w:hAnsi="Georgia"/>
      <w:sz w:val="20"/>
      <w:szCs w:val="20"/>
      <w:lang w:val="en-GB"/>
    </w:rPr>
  </w:style>
  <w:style w:type="paragraph" w:customStyle="1" w:styleId="Indent3">
    <w:name w:val="Indent 3"/>
    <w:basedOn w:val="Indent2"/>
    <w:rsid w:val="00D012D1"/>
    <w:pPr>
      <w:numPr>
        <w:ilvl w:val="3"/>
      </w:numPr>
    </w:pPr>
  </w:style>
  <w:style w:type="paragraph" w:customStyle="1" w:styleId="Indent4">
    <w:name w:val="Indent 4"/>
    <w:basedOn w:val="Indent3"/>
    <w:rsid w:val="00D012D1"/>
    <w:pPr>
      <w:numPr>
        <w:ilvl w:val="4"/>
      </w:numPr>
    </w:pPr>
  </w:style>
  <w:style w:type="paragraph" w:customStyle="1" w:styleId="Indent5">
    <w:name w:val="Indent 5"/>
    <w:basedOn w:val="Indent4"/>
    <w:rsid w:val="00D012D1"/>
    <w:pPr>
      <w:numPr>
        <w:ilvl w:val="5"/>
      </w:numPr>
    </w:pPr>
  </w:style>
  <w:style w:type="paragraph" w:customStyle="1" w:styleId="Indent6">
    <w:name w:val="Indent 6"/>
    <w:basedOn w:val="Indent5"/>
    <w:rsid w:val="00D012D1"/>
    <w:pPr>
      <w:numPr>
        <w:ilvl w:val="6"/>
      </w:numPr>
    </w:pPr>
  </w:style>
  <w:style w:type="paragraph" w:customStyle="1" w:styleId="Indent7">
    <w:name w:val="Indent 7"/>
    <w:basedOn w:val="Indent6"/>
    <w:rsid w:val="00D012D1"/>
    <w:pPr>
      <w:numPr>
        <w:ilvl w:val="7"/>
      </w:numPr>
    </w:pPr>
  </w:style>
  <w:style w:type="paragraph" w:customStyle="1" w:styleId="Indent8">
    <w:name w:val="Indent 8"/>
    <w:basedOn w:val="Indent7"/>
    <w:rsid w:val="00D012D1"/>
    <w:pPr>
      <w:numPr>
        <w:ilvl w:val="8"/>
      </w:numPr>
    </w:pPr>
  </w:style>
  <w:style w:type="numbering" w:customStyle="1" w:styleId="Indents">
    <w:name w:val="Indents"/>
    <w:rsid w:val="00D012D1"/>
    <w:pPr>
      <w:numPr>
        <w:numId w:val="27"/>
      </w:numPr>
    </w:pPr>
  </w:style>
  <w:style w:type="paragraph" w:styleId="ListNumber">
    <w:name w:val="List Number"/>
    <w:basedOn w:val="Normal"/>
    <w:uiPriority w:val="13"/>
    <w:unhideWhenUsed/>
    <w:qFormat/>
    <w:rsid w:val="00D012D1"/>
    <w:pPr>
      <w:numPr>
        <w:numId w:val="29"/>
      </w:numPr>
      <w:spacing w:after="240" w:line="240" w:lineRule="atLeast"/>
    </w:pPr>
    <w:rPr>
      <w:rFonts w:ascii="Georgia" w:hAnsi="Georgia"/>
      <w:color w:val="auto"/>
      <w:sz w:val="20"/>
      <w:szCs w:val="20"/>
      <w:lang w:val="en-GB"/>
    </w:rPr>
  </w:style>
  <w:style w:type="paragraph" w:styleId="ListNumber2">
    <w:name w:val="List Number 2"/>
    <w:basedOn w:val="ListNumber"/>
    <w:uiPriority w:val="13"/>
    <w:unhideWhenUsed/>
    <w:qFormat/>
    <w:rsid w:val="00D012D1"/>
    <w:pPr>
      <w:numPr>
        <w:ilvl w:val="1"/>
      </w:numPr>
    </w:pPr>
  </w:style>
  <w:style w:type="paragraph" w:styleId="ListNumber3">
    <w:name w:val="List Number 3"/>
    <w:basedOn w:val="ListNumber2"/>
    <w:uiPriority w:val="13"/>
    <w:unhideWhenUsed/>
    <w:qFormat/>
    <w:rsid w:val="00D012D1"/>
    <w:pPr>
      <w:numPr>
        <w:ilvl w:val="2"/>
      </w:numPr>
    </w:pPr>
  </w:style>
  <w:style w:type="paragraph" w:styleId="ListNumber4">
    <w:name w:val="List Number 4"/>
    <w:basedOn w:val="ListNumber3"/>
    <w:uiPriority w:val="13"/>
    <w:unhideWhenUsed/>
    <w:rsid w:val="00D012D1"/>
    <w:pPr>
      <w:numPr>
        <w:ilvl w:val="3"/>
      </w:numPr>
    </w:pPr>
  </w:style>
  <w:style w:type="paragraph" w:styleId="ListNumber5">
    <w:name w:val="List Number 5"/>
    <w:basedOn w:val="ListNumber4"/>
    <w:uiPriority w:val="13"/>
    <w:unhideWhenUsed/>
    <w:rsid w:val="00D012D1"/>
    <w:pPr>
      <w:numPr>
        <w:ilvl w:val="4"/>
      </w:numPr>
    </w:pPr>
  </w:style>
  <w:style w:type="paragraph" w:customStyle="1" w:styleId="PwCNormal">
    <w:name w:val="PwC Normal"/>
    <w:basedOn w:val="Normal"/>
    <w:rsid w:val="00D012D1"/>
    <w:pPr>
      <w:numPr>
        <w:numId w:val="28"/>
      </w:numPr>
      <w:kinsoku w:val="0"/>
      <w:overflowPunct w:val="0"/>
      <w:autoSpaceDE w:val="0"/>
      <w:autoSpaceDN w:val="0"/>
      <w:adjustRightInd w:val="0"/>
      <w:snapToGrid w:val="0"/>
      <w:spacing w:after="240" w:line="240" w:lineRule="auto"/>
    </w:pPr>
    <w:rPr>
      <w:rFonts w:ascii="Georgia" w:eastAsia="Times New Roman" w:hAnsi="Georgia" w:cs="Arial"/>
      <w:snapToGrid w:val="0"/>
      <w:color w:val="auto"/>
      <w:sz w:val="20"/>
      <w:szCs w:val="21"/>
      <w:lang w:val="en-AU"/>
    </w:rPr>
  </w:style>
  <w:style w:type="paragraph" w:customStyle="1" w:styleId="HangingIndent2">
    <w:name w:val="Hanging Indent 2"/>
    <w:basedOn w:val="Normal"/>
    <w:rsid w:val="00D012D1"/>
    <w:pPr>
      <w:tabs>
        <w:tab w:val="left" w:pos="567"/>
      </w:tabs>
      <w:spacing w:after="240" w:line="240" w:lineRule="atLeast"/>
      <w:ind w:left="1134" w:hanging="567"/>
    </w:pPr>
    <w:rPr>
      <w:rFonts w:ascii="Georgia" w:hAnsi="Georgia"/>
      <w:color w:val="auto"/>
      <w:sz w:val="20"/>
      <w:szCs w:val="20"/>
      <w:lang w:val="en-GB"/>
    </w:rPr>
  </w:style>
  <w:style w:type="paragraph" w:customStyle="1" w:styleId="HangingIndent3">
    <w:name w:val="Hanging Indent 3"/>
    <w:basedOn w:val="HangingIndent2"/>
    <w:rsid w:val="00D012D1"/>
    <w:pPr>
      <w:ind w:left="1701"/>
    </w:pPr>
  </w:style>
  <w:style w:type="paragraph" w:styleId="ListParagraph">
    <w:name w:val="List Paragraph"/>
    <w:basedOn w:val="Normal"/>
    <w:uiPriority w:val="34"/>
    <w:qFormat/>
    <w:rsid w:val="003848A1"/>
    <w:pPr>
      <w:spacing w:after="240" w:line="240" w:lineRule="atLeast"/>
      <w:ind w:left="720"/>
      <w:contextualSpacing/>
    </w:pPr>
    <w:rPr>
      <w:rFonts w:asciiTheme="minorHAnsi" w:hAnsiTheme="minorHAnsi"/>
      <w:color w:val="auto"/>
      <w:sz w:val="20"/>
      <w:szCs w:val="20"/>
      <w:lang w:val="en-GB"/>
    </w:rPr>
  </w:style>
  <w:style w:type="character" w:styleId="Hyperlink">
    <w:name w:val="Hyperlink"/>
    <w:basedOn w:val="DefaultParagraphFont"/>
    <w:unhideWhenUsed/>
    <w:rsid w:val="00820EFD"/>
    <w:rPr>
      <w:color w:val="0000FF" w:themeColor="hyperlink"/>
      <w:u w:val="single"/>
    </w:rPr>
  </w:style>
  <w:style w:type="character" w:styleId="CommentReference">
    <w:name w:val="annotation reference"/>
    <w:basedOn w:val="DefaultParagraphFont"/>
    <w:semiHidden/>
    <w:unhideWhenUsed/>
    <w:rsid w:val="00FD005B"/>
    <w:rPr>
      <w:sz w:val="16"/>
      <w:szCs w:val="16"/>
    </w:rPr>
  </w:style>
  <w:style w:type="paragraph" w:styleId="CommentText">
    <w:name w:val="annotation text"/>
    <w:basedOn w:val="Normal"/>
    <w:link w:val="CommentTextChar"/>
    <w:semiHidden/>
    <w:unhideWhenUsed/>
    <w:rsid w:val="00FD005B"/>
    <w:pPr>
      <w:spacing w:line="240" w:lineRule="auto"/>
    </w:pPr>
    <w:rPr>
      <w:sz w:val="20"/>
      <w:szCs w:val="20"/>
    </w:rPr>
  </w:style>
  <w:style w:type="character" w:customStyle="1" w:styleId="CommentTextChar">
    <w:name w:val="Comment Text Char"/>
    <w:basedOn w:val="DefaultParagraphFont"/>
    <w:link w:val="CommentText"/>
    <w:semiHidden/>
    <w:rsid w:val="00FD005B"/>
    <w:rPr>
      <w:rFonts w:ascii="Arial" w:hAnsi="Arial"/>
      <w:color w:val="000000" w:themeColor="text1"/>
      <w:sz w:val="20"/>
      <w:szCs w:val="20"/>
    </w:rPr>
  </w:style>
  <w:style w:type="paragraph" w:styleId="CommentSubject">
    <w:name w:val="annotation subject"/>
    <w:basedOn w:val="CommentText"/>
    <w:next w:val="CommentText"/>
    <w:link w:val="CommentSubjectChar"/>
    <w:semiHidden/>
    <w:unhideWhenUsed/>
    <w:rsid w:val="00FD005B"/>
    <w:rPr>
      <w:b/>
      <w:bCs/>
    </w:rPr>
  </w:style>
  <w:style w:type="character" w:customStyle="1" w:styleId="CommentSubjectChar">
    <w:name w:val="Comment Subject Char"/>
    <w:basedOn w:val="CommentTextChar"/>
    <w:link w:val="CommentSubject"/>
    <w:semiHidden/>
    <w:rsid w:val="00FD005B"/>
    <w:rPr>
      <w:rFonts w:ascii="Arial" w:hAnsi="Arial"/>
      <w:b/>
      <w:bCs/>
      <w:color w:val="000000" w:themeColor="text1"/>
      <w:sz w:val="20"/>
      <w:szCs w:val="20"/>
    </w:rPr>
  </w:style>
  <w:style w:type="paragraph" w:styleId="BalloonText">
    <w:name w:val="Balloon Text"/>
    <w:basedOn w:val="Normal"/>
    <w:link w:val="BalloonTextChar"/>
    <w:semiHidden/>
    <w:unhideWhenUsed/>
    <w:rsid w:val="00FD005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D005B"/>
    <w:rPr>
      <w:rFonts w:ascii="Segoe UI" w:hAnsi="Segoe UI" w:cs="Segoe UI"/>
      <w:color w:val="000000" w:themeColor="text1"/>
      <w:sz w:val="18"/>
      <w:szCs w:val="18"/>
    </w:rPr>
  </w:style>
  <w:style w:type="paragraph" w:styleId="Revision">
    <w:name w:val="Revision"/>
    <w:hidden/>
    <w:semiHidden/>
    <w:rsid w:val="00A45646"/>
    <w:rPr>
      <w:rFonts w:ascii="Arial" w:hAnsi="Arial"/>
      <w:color w:val="000000" w:themeColor="text1"/>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694">
      <w:bodyDiv w:val="1"/>
      <w:marLeft w:val="0"/>
      <w:marRight w:val="0"/>
      <w:marTop w:val="0"/>
      <w:marBottom w:val="0"/>
      <w:divBdr>
        <w:top w:val="none" w:sz="0" w:space="0" w:color="auto"/>
        <w:left w:val="none" w:sz="0" w:space="0" w:color="auto"/>
        <w:bottom w:val="none" w:sz="0" w:space="0" w:color="auto"/>
        <w:right w:val="none" w:sz="0" w:space="0" w:color="auto"/>
      </w:divBdr>
    </w:div>
    <w:div w:id="280066460">
      <w:bodyDiv w:val="1"/>
      <w:marLeft w:val="0"/>
      <w:marRight w:val="0"/>
      <w:marTop w:val="0"/>
      <w:marBottom w:val="0"/>
      <w:divBdr>
        <w:top w:val="none" w:sz="0" w:space="0" w:color="auto"/>
        <w:left w:val="none" w:sz="0" w:space="0" w:color="auto"/>
        <w:bottom w:val="none" w:sz="0" w:space="0" w:color="auto"/>
        <w:right w:val="none" w:sz="0" w:space="0" w:color="auto"/>
      </w:divBdr>
    </w:div>
    <w:div w:id="331958150">
      <w:bodyDiv w:val="1"/>
      <w:marLeft w:val="0"/>
      <w:marRight w:val="0"/>
      <w:marTop w:val="0"/>
      <w:marBottom w:val="0"/>
      <w:divBdr>
        <w:top w:val="none" w:sz="0" w:space="0" w:color="auto"/>
        <w:left w:val="none" w:sz="0" w:space="0" w:color="auto"/>
        <w:bottom w:val="none" w:sz="0" w:space="0" w:color="auto"/>
        <w:right w:val="none" w:sz="0" w:space="0" w:color="auto"/>
      </w:divBdr>
    </w:div>
    <w:div w:id="501120505">
      <w:bodyDiv w:val="1"/>
      <w:marLeft w:val="0"/>
      <w:marRight w:val="0"/>
      <w:marTop w:val="0"/>
      <w:marBottom w:val="0"/>
      <w:divBdr>
        <w:top w:val="none" w:sz="0" w:space="0" w:color="auto"/>
        <w:left w:val="none" w:sz="0" w:space="0" w:color="auto"/>
        <w:bottom w:val="none" w:sz="0" w:space="0" w:color="auto"/>
        <w:right w:val="none" w:sz="0" w:space="0" w:color="auto"/>
      </w:divBdr>
    </w:div>
    <w:div w:id="542133839">
      <w:bodyDiv w:val="1"/>
      <w:marLeft w:val="0"/>
      <w:marRight w:val="0"/>
      <w:marTop w:val="0"/>
      <w:marBottom w:val="0"/>
      <w:divBdr>
        <w:top w:val="none" w:sz="0" w:space="0" w:color="auto"/>
        <w:left w:val="none" w:sz="0" w:space="0" w:color="auto"/>
        <w:bottom w:val="none" w:sz="0" w:space="0" w:color="auto"/>
        <w:right w:val="none" w:sz="0" w:space="0" w:color="auto"/>
      </w:divBdr>
    </w:div>
    <w:div w:id="586500193">
      <w:bodyDiv w:val="1"/>
      <w:marLeft w:val="0"/>
      <w:marRight w:val="0"/>
      <w:marTop w:val="0"/>
      <w:marBottom w:val="0"/>
      <w:divBdr>
        <w:top w:val="none" w:sz="0" w:space="0" w:color="auto"/>
        <w:left w:val="none" w:sz="0" w:space="0" w:color="auto"/>
        <w:bottom w:val="none" w:sz="0" w:space="0" w:color="auto"/>
        <w:right w:val="none" w:sz="0" w:space="0" w:color="auto"/>
      </w:divBdr>
    </w:div>
    <w:div w:id="835655697">
      <w:bodyDiv w:val="1"/>
      <w:marLeft w:val="0"/>
      <w:marRight w:val="0"/>
      <w:marTop w:val="0"/>
      <w:marBottom w:val="0"/>
      <w:divBdr>
        <w:top w:val="none" w:sz="0" w:space="0" w:color="auto"/>
        <w:left w:val="none" w:sz="0" w:space="0" w:color="auto"/>
        <w:bottom w:val="none" w:sz="0" w:space="0" w:color="auto"/>
        <w:right w:val="none" w:sz="0" w:space="0" w:color="auto"/>
      </w:divBdr>
    </w:div>
    <w:div w:id="950166983">
      <w:bodyDiv w:val="1"/>
      <w:marLeft w:val="0"/>
      <w:marRight w:val="0"/>
      <w:marTop w:val="0"/>
      <w:marBottom w:val="0"/>
      <w:divBdr>
        <w:top w:val="none" w:sz="0" w:space="0" w:color="auto"/>
        <w:left w:val="none" w:sz="0" w:space="0" w:color="auto"/>
        <w:bottom w:val="none" w:sz="0" w:space="0" w:color="auto"/>
        <w:right w:val="none" w:sz="0" w:space="0" w:color="auto"/>
      </w:divBdr>
    </w:div>
    <w:div w:id="1056391165">
      <w:bodyDiv w:val="1"/>
      <w:marLeft w:val="0"/>
      <w:marRight w:val="0"/>
      <w:marTop w:val="0"/>
      <w:marBottom w:val="0"/>
      <w:divBdr>
        <w:top w:val="none" w:sz="0" w:space="0" w:color="auto"/>
        <w:left w:val="none" w:sz="0" w:space="0" w:color="auto"/>
        <w:bottom w:val="none" w:sz="0" w:space="0" w:color="auto"/>
        <w:right w:val="none" w:sz="0" w:space="0" w:color="auto"/>
      </w:divBdr>
    </w:div>
    <w:div w:id="1258060183">
      <w:bodyDiv w:val="1"/>
      <w:marLeft w:val="0"/>
      <w:marRight w:val="0"/>
      <w:marTop w:val="0"/>
      <w:marBottom w:val="0"/>
      <w:divBdr>
        <w:top w:val="none" w:sz="0" w:space="0" w:color="auto"/>
        <w:left w:val="none" w:sz="0" w:space="0" w:color="auto"/>
        <w:bottom w:val="none" w:sz="0" w:space="0" w:color="auto"/>
        <w:right w:val="none" w:sz="0" w:space="0" w:color="auto"/>
      </w:divBdr>
    </w:div>
    <w:div w:id="1426262500">
      <w:bodyDiv w:val="1"/>
      <w:marLeft w:val="0"/>
      <w:marRight w:val="0"/>
      <w:marTop w:val="0"/>
      <w:marBottom w:val="0"/>
      <w:divBdr>
        <w:top w:val="none" w:sz="0" w:space="0" w:color="auto"/>
        <w:left w:val="none" w:sz="0" w:space="0" w:color="auto"/>
        <w:bottom w:val="none" w:sz="0" w:space="0" w:color="auto"/>
        <w:right w:val="none" w:sz="0" w:space="0" w:color="auto"/>
      </w:divBdr>
    </w:div>
    <w:div w:id="1449884781">
      <w:bodyDiv w:val="1"/>
      <w:marLeft w:val="0"/>
      <w:marRight w:val="0"/>
      <w:marTop w:val="0"/>
      <w:marBottom w:val="0"/>
      <w:divBdr>
        <w:top w:val="none" w:sz="0" w:space="0" w:color="auto"/>
        <w:left w:val="none" w:sz="0" w:space="0" w:color="auto"/>
        <w:bottom w:val="none" w:sz="0" w:space="0" w:color="auto"/>
        <w:right w:val="none" w:sz="0" w:space="0" w:color="auto"/>
      </w:divBdr>
    </w:div>
    <w:div w:id="1819108031">
      <w:bodyDiv w:val="1"/>
      <w:marLeft w:val="0"/>
      <w:marRight w:val="0"/>
      <w:marTop w:val="0"/>
      <w:marBottom w:val="0"/>
      <w:divBdr>
        <w:top w:val="none" w:sz="0" w:space="0" w:color="auto"/>
        <w:left w:val="none" w:sz="0" w:space="0" w:color="auto"/>
        <w:bottom w:val="none" w:sz="0" w:space="0" w:color="auto"/>
        <w:right w:val="none" w:sz="0" w:space="0" w:color="auto"/>
      </w:divBdr>
    </w:div>
    <w:div w:id="1991135720">
      <w:bodyDiv w:val="1"/>
      <w:marLeft w:val="0"/>
      <w:marRight w:val="0"/>
      <w:marTop w:val="0"/>
      <w:marBottom w:val="0"/>
      <w:divBdr>
        <w:top w:val="none" w:sz="0" w:space="0" w:color="auto"/>
        <w:left w:val="none" w:sz="0" w:space="0" w:color="auto"/>
        <w:bottom w:val="none" w:sz="0" w:space="0" w:color="auto"/>
        <w:right w:val="none" w:sz="0" w:space="0" w:color="auto"/>
      </w:divBdr>
    </w:div>
    <w:div w:id="2001695325">
      <w:bodyDiv w:val="1"/>
      <w:marLeft w:val="0"/>
      <w:marRight w:val="0"/>
      <w:marTop w:val="0"/>
      <w:marBottom w:val="0"/>
      <w:divBdr>
        <w:top w:val="none" w:sz="0" w:space="0" w:color="auto"/>
        <w:left w:val="none" w:sz="0" w:space="0" w:color="auto"/>
        <w:bottom w:val="none" w:sz="0" w:space="0" w:color="auto"/>
        <w:right w:val="none" w:sz="0" w:space="0" w:color="auto"/>
      </w:divBdr>
    </w:div>
    <w:div w:id="21342054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3E5EA7-3E77-453D-AE24-ADA45635A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2</Pages>
  <Words>770</Words>
  <Characters>4391</Characters>
  <Application>Microsoft Office Word</Application>
  <DocSecurity>0</DocSecurity>
  <Lines>36</Lines>
  <Paragraphs>10</Paragraphs>
  <ScaleCrop>false</ScaleCrop>
  <Company/>
  <LinksUpToDate>false</LinksUpToDate>
  <CharactersWithSpaces>5151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2016-02-08T02:51:00Z</dcterms:created>
  <dcterms:modified xsi:type="dcterms:W3CDTF">2016-02-08T02:51:00Z</dcterms:modified>
</cp:coreProperties>
</file>