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2FB8E9" w14:textId="77777777" w:rsidR="00940E15" w:rsidRPr="00DB217F" w:rsidRDefault="00940E15" w:rsidP="009A05E1">
      <w:pPr>
        <w:spacing w:after="120" w:line="360" w:lineRule="auto"/>
        <w:jc w:val="both"/>
        <w:rPr>
          <w:rFonts w:ascii="Times New Roman" w:hAnsi="Times New Roman" w:cs="Times New Roman"/>
          <w:sz w:val="20"/>
          <w:szCs w:val="20"/>
        </w:rPr>
      </w:pPr>
      <w:bookmarkStart w:id="0" w:name="_GoBack"/>
      <w:bookmarkEnd w:id="0"/>
    </w:p>
    <w:p w14:paraId="42D5C818" w14:textId="77777777" w:rsidR="00DB217F" w:rsidRPr="00DB217F" w:rsidRDefault="00DB217F" w:rsidP="009A05E1">
      <w:pPr>
        <w:spacing w:after="120" w:line="360" w:lineRule="auto"/>
        <w:jc w:val="both"/>
        <w:rPr>
          <w:rFonts w:ascii="Times New Roman" w:hAnsi="Times New Roman" w:cs="Times New Roman"/>
          <w:sz w:val="20"/>
          <w:szCs w:val="20"/>
        </w:rPr>
      </w:pPr>
    </w:p>
    <w:p w14:paraId="1E6A0787" w14:textId="77777777" w:rsidR="00DB217F" w:rsidRPr="00DB217F" w:rsidRDefault="00DB217F" w:rsidP="00DB217F">
      <w:pPr>
        <w:spacing w:after="120" w:line="360" w:lineRule="auto"/>
        <w:ind w:right="418"/>
        <w:jc w:val="both"/>
        <w:rPr>
          <w:rFonts w:ascii="Times New Roman" w:hAnsi="Times New Roman" w:cs="Times New Roman"/>
          <w:b/>
          <w:sz w:val="20"/>
          <w:szCs w:val="20"/>
        </w:rPr>
      </w:pPr>
      <w:r w:rsidRPr="00DB217F">
        <w:rPr>
          <w:rFonts w:ascii="Times New Roman" w:hAnsi="Times New Roman" w:cs="Times New Roman"/>
          <w:b/>
          <w:sz w:val="20"/>
          <w:szCs w:val="20"/>
        </w:rPr>
        <w:t>3 February 2016</w:t>
      </w:r>
    </w:p>
    <w:p w14:paraId="64AF9278" w14:textId="77777777" w:rsidR="005F563B" w:rsidRPr="00DB217F" w:rsidRDefault="005F563B" w:rsidP="005F563B">
      <w:pPr>
        <w:jc w:val="both"/>
        <w:rPr>
          <w:rFonts w:ascii="Times New Roman" w:hAnsi="Times New Roman" w:cs="Times New Roman"/>
          <w:sz w:val="20"/>
          <w:szCs w:val="20"/>
        </w:rPr>
      </w:pPr>
      <w:r w:rsidRPr="00DB217F">
        <w:rPr>
          <w:rFonts w:ascii="Times New Roman" w:hAnsi="Times New Roman" w:cs="Times New Roman"/>
          <w:sz w:val="20"/>
          <w:szCs w:val="20"/>
        </w:rPr>
        <w:t>Head of Payments Policy Department</w:t>
      </w:r>
    </w:p>
    <w:p w14:paraId="3E92E9EC" w14:textId="77777777" w:rsidR="005F563B" w:rsidRPr="00DB217F" w:rsidRDefault="005F563B" w:rsidP="005F563B">
      <w:pPr>
        <w:jc w:val="both"/>
        <w:rPr>
          <w:rFonts w:ascii="Times New Roman" w:hAnsi="Times New Roman" w:cs="Times New Roman"/>
          <w:sz w:val="20"/>
          <w:szCs w:val="20"/>
        </w:rPr>
      </w:pPr>
      <w:r w:rsidRPr="00DB217F">
        <w:rPr>
          <w:rFonts w:ascii="Times New Roman" w:hAnsi="Times New Roman" w:cs="Times New Roman"/>
          <w:sz w:val="20"/>
          <w:szCs w:val="20"/>
        </w:rPr>
        <w:t>Reserve Bank of Australia</w:t>
      </w:r>
    </w:p>
    <w:p w14:paraId="2524E4E4" w14:textId="77777777" w:rsidR="005F563B" w:rsidRPr="00DB217F" w:rsidRDefault="005F563B" w:rsidP="005F563B">
      <w:pPr>
        <w:jc w:val="both"/>
        <w:rPr>
          <w:rFonts w:ascii="Times New Roman" w:hAnsi="Times New Roman" w:cs="Times New Roman"/>
          <w:sz w:val="20"/>
          <w:szCs w:val="20"/>
        </w:rPr>
      </w:pPr>
      <w:r w:rsidRPr="00DB217F">
        <w:rPr>
          <w:rFonts w:ascii="Times New Roman" w:hAnsi="Times New Roman" w:cs="Times New Roman"/>
          <w:sz w:val="20"/>
          <w:szCs w:val="20"/>
        </w:rPr>
        <w:t>GPO BOX 3947</w:t>
      </w:r>
    </w:p>
    <w:p w14:paraId="136DD6B9" w14:textId="77777777" w:rsidR="005F563B" w:rsidRPr="00DB217F" w:rsidRDefault="005F563B" w:rsidP="005F563B">
      <w:pPr>
        <w:jc w:val="both"/>
        <w:rPr>
          <w:rFonts w:ascii="Times New Roman" w:hAnsi="Times New Roman" w:cs="Times New Roman"/>
          <w:b/>
          <w:sz w:val="20"/>
          <w:szCs w:val="20"/>
        </w:rPr>
      </w:pPr>
      <w:r w:rsidRPr="00DB217F">
        <w:rPr>
          <w:rFonts w:ascii="Times New Roman" w:hAnsi="Times New Roman" w:cs="Times New Roman"/>
          <w:b/>
          <w:sz w:val="20"/>
          <w:szCs w:val="20"/>
        </w:rPr>
        <w:t>SYDNEY</w:t>
      </w:r>
      <w:r w:rsidRPr="00DB217F">
        <w:rPr>
          <w:rFonts w:ascii="Times New Roman" w:hAnsi="Times New Roman" w:cs="Times New Roman"/>
          <w:b/>
          <w:sz w:val="20"/>
          <w:szCs w:val="20"/>
        </w:rPr>
        <w:tab/>
        <w:t>NSW</w:t>
      </w:r>
      <w:r w:rsidRPr="00DB217F">
        <w:rPr>
          <w:rFonts w:ascii="Times New Roman" w:hAnsi="Times New Roman" w:cs="Times New Roman"/>
          <w:b/>
          <w:sz w:val="20"/>
          <w:szCs w:val="20"/>
        </w:rPr>
        <w:tab/>
        <w:t>2000</w:t>
      </w:r>
    </w:p>
    <w:p w14:paraId="77D32D27" w14:textId="77777777" w:rsidR="005F563B" w:rsidRPr="00DB217F" w:rsidRDefault="005F563B" w:rsidP="005F563B">
      <w:pPr>
        <w:shd w:val="clear" w:color="auto" w:fill="FFFFFF"/>
        <w:spacing w:after="120" w:line="360" w:lineRule="auto"/>
        <w:jc w:val="both"/>
        <w:rPr>
          <w:rFonts w:ascii="Times New Roman" w:hAnsi="Times New Roman" w:cs="Times New Roman"/>
          <w:sz w:val="20"/>
          <w:szCs w:val="20"/>
          <w:lang w:val="en-AU"/>
        </w:rPr>
      </w:pPr>
    </w:p>
    <w:p w14:paraId="7B7828FA" w14:textId="77777777" w:rsidR="00DB217F" w:rsidRPr="00DB217F" w:rsidRDefault="00DB217F" w:rsidP="005F563B">
      <w:pPr>
        <w:shd w:val="clear" w:color="auto" w:fill="FFFFFF"/>
        <w:spacing w:after="120" w:line="360" w:lineRule="auto"/>
        <w:jc w:val="both"/>
        <w:rPr>
          <w:rFonts w:ascii="Times New Roman" w:hAnsi="Times New Roman" w:cs="Times New Roman"/>
          <w:b/>
          <w:sz w:val="20"/>
          <w:szCs w:val="20"/>
          <w:lang w:val="en-AU"/>
        </w:rPr>
      </w:pPr>
      <w:r w:rsidRPr="00DB217F">
        <w:rPr>
          <w:rFonts w:ascii="Times New Roman" w:hAnsi="Times New Roman" w:cs="Times New Roman"/>
          <w:b/>
          <w:sz w:val="20"/>
          <w:szCs w:val="20"/>
          <w:lang w:val="en-AU"/>
        </w:rPr>
        <w:t>Review of Card Payment Regulation</w:t>
      </w:r>
    </w:p>
    <w:p w14:paraId="4BC8E9BE" w14:textId="77777777" w:rsidR="007D4428" w:rsidRPr="00DB217F" w:rsidRDefault="005F563B" w:rsidP="005F563B">
      <w:pPr>
        <w:shd w:val="clear" w:color="auto" w:fill="FFFFFF"/>
        <w:spacing w:after="120" w:line="360" w:lineRule="auto"/>
        <w:jc w:val="both"/>
        <w:rPr>
          <w:rFonts w:ascii="Times New Roman" w:hAnsi="Times New Roman" w:cs="Times New Roman"/>
          <w:sz w:val="20"/>
          <w:szCs w:val="20"/>
          <w:lang w:val="en-AU"/>
        </w:rPr>
      </w:pPr>
      <w:r w:rsidRPr="00DB217F">
        <w:rPr>
          <w:rFonts w:ascii="Times New Roman" w:hAnsi="Times New Roman" w:cs="Times New Roman"/>
          <w:sz w:val="20"/>
          <w:szCs w:val="20"/>
          <w:lang w:val="en-AU"/>
        </w:rPr>
        <w:t xml:space="preserve">CabFare welcomes the </w:t>
      </w:r>
      <w:r w:rsidR="00DB217F" w:rsidRPr="00DB217F">
        <w:rPr>
          <w:rFonts w:ascii="Times New Roman" w:hAnsi="Times New Roman" w:cs="Times New Roman"/>
          <w:sz w:val="20"/>
          <w:szCs w:val="20"/>
          <w:lang w:val="en-AU"/>
        </w:rPr>
        <w:t>opportunity to comment</w:t>
      </w:r>
      <w:r w:rsidRPr="00DB217F">
        <w:rPr>
          <w:rFonts w:ascii="Times New Roman" w:hAnsi="Times New Roman" w:cs="Times New Roman"/>
          <w:sz w:val="20"/>
          <w:szCs w:val="20"/>
          <w:lang w:val="en-AU"/>
        </w:rPr>
        <w:t xml:space="preserve"> </w:t>
      </w:r>
      <w:r w:rsidR="00DB217F" w:rsidRPr="00DB217F">
        <w:rPr>
          <w:rFonts w:ascii="Times New Roman" w:hAnsi="Times New Roman" w:cs="Times New Roman"/>
          <w:sz w:val="20"/>
          <w:szCs w:val="20"/>
          <w:lang w:val="en-AU"/>
        </w:rPr>
        <w:t xml:space="preserve">on the Board’s </w:t>
      </w:r>
      <w:r w:rsidR="00DB217F">
        <w:rPr>
          <w:rFonts w:ascii="Times New Roman" w:hAnsi="Times New Roman" w:cs="Times New Roman"/>
          <w:sz w:val="20"/>
          <w:szCs w:val="20"/>
          <w:lang w:val="en-AU"/>
        </w:rPr>
        <w:t xml:space="preserve">paper on the </w:t>
      </w:r>
      <w:r w:rsidR="00DB217F" w:rsidRPr="00DB217F">
        <w:rPr>
          <w:rFonts w:ascii="Times New Roman" w:hAnsi="Times New Roman" w:cs="Times New Roman"/>
          <w:i/>
          <w:sz w:val="20"/>
          <w:szCs w:val="20"/>
          <w:lang w:val="en-AU"/>
        </w:rPr>
        <w:t>Review of Card Payment Regulation</w:t>
      </w:r>
      <w:r w:rsidR="00DB217F" w:rsidRPr="00DB217F">
        <w:rPr>
          <w:rFonts w:ascii="Times New Roman" w:hAnsi="Times New Roman" w:cs="Times New Roman"/>
          <w:sz w:val="20"/>
          <w:szCs w:val="20"/>
          <w:lang w:val="en-AU"/>
        </w:rPr>
        <w:t xml:space="preserve">. </w:t>
      </w:r>
    </w:p>
    <w:p w14:paraId="75BBFFA7" w14:textId="77777777" w:rsidR="007D4428" w:rsidRPr="00DB217F" w:rsidRDefault="007D4428"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As the Board notes in its consultation paper </w:t>
      </w:r>
      <w:r w:rsidR="0055268F" w:rsidRPr="00DB217F">
        <w:rPr>
          <w:rFonts w:ascii="Times New Roman" w:hAnsi="Times New Roman" w:cs="Times New Roman"/>
          <w:sz w:val="20"/>
          <w:szCs w:val="20"/>
        </w:rPr>
        <w:t>there</w:t>
      </w:r>
      <w:r w:rsidRPr="00DB217F">
        <w:rPr>
          <w:rFonts w:ascii="Times New Roman" w:hAnsi="Times New Roman" w:cs="Times New Roman"/>
          <w:sz w:val="20"/>
          <w:szCs w:val="20"/>
        </w:rPr>
        <w:t xml:space="preserve"> is little justification for significant interchange</w:t>
      </w:r>
      <w:r w:rsidR="00D139ED" w:rsidRPr="00DB217F">
        <w:rPr>
          <w:rFonts w:ascii="Times New Roman" w:hAnsi="Times New Roman" w:cs="Times New Roman"/>
          <w:sz w:val="20"/>
          <w:szCs w:val="20"/>
        </w:rPr>
        <w:t xml:space="preserve"> payments in </w:t>
      </w:r>
      <w:r w:rsidR="0018258D" w:rsidRPr="00DB217F">
        <w:rPr>
          <w:rFonts w:ascii="Times New Roman" w:hAnsi="Times New Roman" w:cs="Times New Roman"/>
          <w:sz w:val="20"/>
          <w:szCs w:val="20"/>
        </w:rPr>
        <w:t xml:space="preserve">a </w:t>
      </w:r>
      <w:r w:rsidR="00D139ED" w:rsidRPr="00DB217F">
        <w:rPr>
          <w:rFonts w:ascii="Times New Roman" w:hAnsi="Times New Roman" w:cs="Times New Roman"/>
          <w:sz w:val="20"/>
          <w:szCs w:val="20"/>
        </w:rPr>
        <w:t xml:space="preserve">mature card market and </w:t>
      </w:r>
      <w:r w:rsidR="0018258D" w:rsidRPr="00DB217F">
        <w:rPr>
          <w:rFonts w:ascii="Times New Roman" w:hAnsi="Times New Roman" w:cs="Times New Roman"/>
          <w:sz w:val="20"/>
          <w:szCs w:val="20"/>
        </w:rPr>
        <w:t>the</w:t>
      </w:r>
      <w:r w:rsidR="0055268F" w:rsidRPr="00DB217F">
        <w:rPr>
          <w:rFonts w:ascii="Times New Roman" w:hAnsi="Times New Roman" w:cs="Times New Roman"/>
          <w:sz w:val="20"/>
          <w:szCs w:val="20"/>
        </w:rPr>
        <w:t xml:space="preserve"> </w:t>
      </w:r>
      <w:r w:rsidRPr="00DB217F">
        <w:rPr>
          <w:rFonts w:ascii="Times New Roman" w:hAnsi="Times New Roman" w:cs="Times New Roman"/>
          <w:sz w:val="20"/>
          <w:szCs w:val="20"/>
        </w:rPr>
        <w:t>Australia</w:t>
      </w:r>
      <w:r w:rsidR="0018258D" w:rsidRPr="00DB217F">
        <w:rPr>
          <w:rFonts w:ascii="Times New Roman" w:hAnsi="Times New Roman" w:cs="Times New Roman"/>
          <w:sz w:val="20"/>
          <w:szCs w:val="20"/>
        </w:rPr>
        <w:t>n</w:t>
      </w:r>
      <w:r w:rsidRPr="00DB217F">
        <w:rPr>
          <w:rFonts w:ascii="Times New Roman" w:hAnsi="Times New Roman" w:cs="Times New Roman"/>
          <w:sz w:val="20"/>
          <w:szCs w:val="20"/>
        </w:rPr>
        <w:t xml:space="preserve"> </w:t>
      </w:r>
      <w:r w:rsidR="0055268F" w:rsidRPr="00DB217F">
        <w:rPr>
          <w:rFonts w:ascii="Times New Roman" w:hAnsi="Times New Roman" w:cs="Times New Roman"/>
          <w:sz w:val="20"/>
          <w:szCs w:val="20"/>
        </w:rPr>
        <w:t xml:space="preserve">card payments </w:t>
      </w:r>
      <w:r w:rsidRPr="00DB217F">
        <w:rPr>
          <w:rFonts w:ascii="Times New Roman" w:hAnsi="Times New Roman" w:cs="Times New Roman"/>
          <w:sz w:val="20"/>
          <w:szCs w:val="20"/>
        </w:rPr>
        <w:t xml:space="preserve">undoubtedly </w:t>
      </w:r>
      <w:r w:rsidR="0018258D" w:rsidRPr="00DB217F">
        <w:rPr>
          <w:rFonts w:ascii="Times New Roman" w:hAnsi="Times New Roman" w:cs="Times New Roman"/>
          <w:sz w:val="20"/>
          <w:szCs w:val="20"/>
        </w:rPr>
        <w:t>is</w:t>
      </w:r>
      <w:r w:rsidR="0055268F" w:rsidRPr="00DB217F">
        <w:rPr>
          <w:rFonts w:ascii="Times New Roman" w:hAnsi="Times New Roman" w:cs="Times New Roman"/>
          <w:sz w:val="20"/>
          <w:szCs w:val="20"/>
        </w:rPr>
        <w:t xml:space="preserve"> very mature</w:t>
      </w:r>
      <w:r w:rsidRPr="00DB217F">
        <w:rPr>
          <w:rFonts w:ascii="Times New Roman" w:hAnsi="Times New Roman" w:cs="Times New Roman"/>
          <w:sz w:val="20"/>
          <w:szCs w:val="20"/>
        </w:rPr>
        <w:t>.</w:t>
      </w:r>
      <w:r w:rsidR="0055268F" w:rsidRPr="00DB217F">
        <w:rPr>
          <w:rFonts w:ascii="Times New Roman" w:hAnsi="Times New Roman" w:cs="Times New Roman"/>
          <w:sz w:val="20"/>
          <w:szCs w:val="20"/>
        </w:rPr>
        <w:t xml:space="preserve"> </w:t>
      </w:r>
      <w:r w:rsidR="00DB217F">
        <w:rPr>
          <w:rFonts w:ascii="Times New Roman" w:hAnsi="Times New Roman" w:cs="Times New Roman"/>
          <w:sz w:val="20"/>
          <w:szCs w:val="20"/>
        </w:rPr>
        <w:t>Building on this m</w:t>
      </w:r>
      <w:r w:rsidR="0018258D" w:rsidRPr="00DB217F">
        <w:rPr>
          <w:rFonts w:ascii="Times New Roman" w:hAnsi="Times New Roman" w:cs="Times New Roman"/>
          <w:sz w:val="20"/>
          <w:szCs w:val="20"/>
        </w:rPr>
        <w:t>aturity</w:t>
      </w:r>
      <w:r w:rsidR="0055268F" w:rsidRPr="00DB217F">
        <w:rPr>
          <w:rFonts w:ascii="Times New Roman" w:hAnsi="Times New Roman" w:cs="Times New Roman"/>
          <w:sz w:val="20"/>
          <w:szCs w:val="20"/>
        </w:rPr>
        <w:t xml:space="preserve"> should </w:t>
      </w:r>
      <w:r w:rsidR="0018258D" w:rsidRPr="00DB217F">
        <w:rPr>
          <w:rFonts w:ascii="Times New Roman" w:hAnsi="Times New Roman" w:cs="Times New Roman"/>
          <w:sz w:val="20"/>
          <w:szCs w:val="20"/>
        </w:rPr>
        <w:t>drive</w:t>
      </w:r>
      <w:r w:rsidR="0055268F" w:rsidRPr="00DB217F">
        <w:rPr>
          <w:rFonts w:ascii="Times New Roman" w:hAnsi="Times New Roman" w:cs="Times New Roman"/>
          <w:sz w:val="20"/>
          <w:szCs w:val="20"/>
        </w:rPr>
        <w:t xml:space="preserve"> </w:t>
      </w:r>
      <w:r w:rsidR="00BA0C80" w:rsidRPr="00DB217F">
        <w:rPr>
          <w:rFonts w:ascii="Times New Roman" w:hAnsi="Times New Roman" w:cs="Times New Roman"/>
          <w:sz w:val="20"/>
          <w:szCs w:val="20"/>
        </w:rPr>
        <w:t>policy and reform</w:t>
      </w:r>
      <w:r w:rsidR="0018258D" w:rsidRPr="00DB217F">
        <w:rPr>
          <w:rFonts w:ascii="Times New Roman" w:hAnsi="Times New Roman" w:cs="Times New Roman"/>
          <w:sz w:val="20"/>
          <w:szCs w:val="20"/>
        </w:rPr>
        <w:t xml:space="preserve"> of interchange fees as it has in Europe</w:t>
      </w:r>
      <w:r w:rsidR="00BA0C80" w:rsidRPr="00DB217F">
        <w:rPr>
          <w:rFonts w:ascii="Times New Roman" w:hAnsi="Times New Roman" w:cs="Times New Roman"/>
          <w:sz w:val="20"/>
          <w:szCs w:val="20"/>
        </w:rPr>
        <w:t>.</w:t>
      </w:r>
      <w:r w:rsidR="0018258D" w:rsidRPr="00DB217F">
        <w:rPr>
          <w:rFonts w:ascii="Times New Roman" w:hAnsi="Times New Roman" w:cs="Times New Roman"/>
          <w:sz w:val="20"/>
          <w:szCs w:val="20"/>
        </w:rPr>
        <w:t xml:space="preserve">  Unfortunately Australia seems to be missing the opportunity for significant and far-reaching reforms of interchange fees.  The Board is in danger of missing an opportunity to deliver a productivity boost to the economy. </w:t>
      </w:r>
    </w:p>
    <w:p w14:paraId="484B9D82" w14:textId="77777777" w:rsidR="004E5780" w:rsidRPr="00DB217F" w:rsidRDefault="00020EAF"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At a high level </w:t>
      </w:r>
      <w:r w:rsidR="005F563B" w:rsidRPr="00DB217F">
        <w:rPr>
          <w:rFonts w:ascii="Times New Roman" w:hAnsi="Times New Roman" w:cs="Times New Roman"/>
          <w:sz w:val="20"/>
          <w:szCs w:val="20"/>
        </w:rPr>
        <w:t>CabFare</w:t>
      </w:r>
      <w:r w:rsidRPr="00DB217F">
        <w:rPr>
          <w:rFonts w:ascii="Times New Roman" w:hAnsi="Times New Roman" w:cs="Times New Roman"/>
          <w:sz w:val="20"/>
          <w:szCs w:val="20"/>
        </w:rPr>
        <w:t xml:space="preserve"> is supportive of </w:t>
      </w:r>
      <w:r w:rsidR="0018258D" w:rsidRPr="00DB217F">
        <w:rPr>
          <w:rFonts w:ascii="Times New Roman" w:hAnsi="Times New Roman" w:cs="Times New Roman"/>
          <w:sz w:val="20"/>
          <w:szCs w:val="20"/>
        </w:rPr>
        <w:t>the direction</w:t>
      </w:r>
      <w:r w:rsidRPr="00DB217F">
        <w:rPr>
          <w:rFonts w:ascii="Times New Roman" w:hAnsi="Times New Roman" w:cs="Times New Roman"/>
          <w:sz w:val="20"/>
          <w:szCs w:val="20"/>
        </w:rPr>
        <w:t xml:space="preserve"> of the Board’s initiatives </w:t>
      </w:r>
      <w:r w:rsidR="0018258D" w:rsidRPr="00DB217F">
        <w:rPr>
          <w:rFonts w:ascii="Times New Roman" w:hAnsi="Times New Roman" w:cs="Times New Roman"/>
          <w:sz w:val="20"/>
          <w:szCs w:val="20"/>
        </w:rPr>
        <w:t xml:space="preserve">on interchange fees </w:t>
      </w:r>
      <w:r w:rsidRPr="00DB217F">
        <w:rPr>
          <w:rFonts w:ascii="Times New Roman" w:hAnsi="Times New Roman" w:cs="Times New Roman"/>
          <w:sz w:val="20"/>
          <w:szCs w:val="20"/>
        </w:rPr>
        <w:t>outlined in the paper but believes that</w:t>
      </w:r>
      <w:r w:rsidR="004E5780" w:rsidRPr="00DB217F">
        <w:rPr>
          <w:rFonts w:ascii="Times New Roman" w:hAnsi="Times New Roman" w:cs="Times New Roman"/>
          <w:sz w:val="20"/>
          <w:szCs w:val="20"/>
        </w:rPr>
        <w:t>:</w:t>
      </w:r>
    </w:p>
    <w:p w14:paraId="17E6572D" w14:textId="77777777" w:rsidR="004E5780" w:rsidRPr="00DB217F" w:rsidRDefault="004E5780" w:rsidP="004E5780">
      <w:pPr>
        <w:pStyle w:val="ListParagraph"/>
        <w:numPr>
          <w:ilvl w:val="0"/>
          <w:numId w:val="12"/>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w:t>
      </w:r>
      <w:r w:rsidR="00020EAF" w:rsidRPr="00DB217F">
        <w:rPr>
          <w:rFonts w:ascii="Times New Roman" w:hAnsi="Times New Roman" w:cs="Times New Roman"/>
          <w:sz w:val="20"/>
          <w:szCs w:val="20"/>
        </w:rPr>
        <w:t xml:space="preserve">hose </w:t>
      </w:r>
      <w:r w:rsidR="0018258D" w:rsidRPr="00DB217F">
        <w:rPr>
          <w:rFonts w:ascii="Times New Roman" w:hAnsi="Times New Roman" w:cs="Times New Roman"/>
          <w:sz w:val="20"/>
          <w:szCs w:val="20"/>
        </w:rPr>
        <w:t>proposals for</w:t>
      </w:r>
      <w:r w:rsidR="00020EAF" w:rsidRPr="00DB217F">
        <w:rPr>
          <w:rFonts w:ascii="Times New Roman" w:hAnsi="Times New Roman" w:cs="Times New Roman"/>
          <w:sz w:val="20"/>
          <w:szCs w:val="20"/>
        </w:rPr>
        <w:t xml:space="preserve"> Interchange fees </w:t>
      </w:r>
      <w:r w:rsidR="0018258D" w:rsidRPr="00DB217F">
        <w:rPr>
          <w:rFonts w:ascii="Times New Roman" w:hAnsi="Times New Roman" w:cs="Times New Roman"/>
          <w:sz w:val="20"/>
          <w:szCs w:val="20"/>
        </w:rPr>
        <w:t>on credit cards need to be aligned with the rates coming into effect across the European Union.  If Australia aligned with the EU it would undoubtedly d</w:t>
      </w:r>
      <w:r w:rsidR="00020EAF" w:rsidRPr="00DB217F">
        <w:rPr>
          <w:rFonts w:ascii="Times New Roman" w:hAnsi="Times New Roman" w:cs="Times New Roman"/>
          <w:sz w:val="20"/>
          <w:szCs w:val="20"/>
        </w:rPr>
        <w:t xml:space="preserve">eliver </w:t>
      </w:r>
      <w:r w:rsidR="006775FB">
        <w:rPr>
          <w:rFonts w:ascii="Times New Roman" w:hAnsi="Times New Roman" w:cs="Times New Roman"/>
          <w:sz w:val="20"/>
          <w:szCs w:val="20"/>
        </w:rPr>
        <w:t>the</w:t>
      </w:r>
      <w:r w:rsidR="00020EAF" w:rsidRPr="00DB217F">
        <w:rPr>
          <w:rFonts w:ascii="Times New Roman" w:hAnsi="Times New Roman" w:cs="Times New Roman"/>
          <w:sz w:val="20"/>
          <w:szCs w:val="20"/>
        </w:rPr>
        <w:t xml:space="preserve"> consumer benefits </w:t>
      </w:r>
      <w:r w:rsidR="0018258D" w:rsidRPr="00DB217F">
        <w:rPr>
          <w:rFonts w:ascii="Times New Roman" w:hAnsi="Times New Roman" w:cs="Times New Roman"/>
          <w:sz w:val="20"/>
          <w:szCs w:val="20"/>
        </w:rPr>
        <w:t>envisaged</w:t>
      </w:r>
      <w:r w:rsidR="00020EAF" w:rsidRPr="00DB217F">
        <w:rPr>
          <w:rFonts w:ascii="Times New Roman" w:hAnsi="Times New Roman" w:cs="Times New Roman"/>
          <w:sz w:val="20"/>
          <w:szCs w:val="20"/>
        </w:rPr>
        <w:t xml:space="preserve"> </w:t>
      </w:r>
      <w:r w:rsidR="0018258D" w:rsidRPr="00DB217F">
        <w:rPr>
          <w:rFonts w:ascii="Times New Roman" w:hAnsi="Times New Roman" w:cs="Times New Roman"/>
          <w:sz w:val="20"/>
          <w:szCs w:val="20"/>
        </w:rPr>
        <w:t>in</w:t>
      </w:r>
      <w:r w:rsidR="00020EAF" w:rsidRPr="00DB217F">
        <w:rPr>
          <w:rFonts w:ascii="Times New Roman" w:hAnsi="Times New Roman" w:cs="Times New Roman"/>
          <w:sz w:val="20"/>
          <w:szCs w:val="20"/>
        </w:rPr>
        <w:t xml:space="preserve"> the FSI recommendations.  </w:t>
      </w:r>
      <w:r w:rsidR="005F563B" w:rsidRPr="00DB217F">
        <w:rPr>
          <w:rFonts w:ascii="Times New Roman" w:hAnsi="Times New Roman" w:cs="Times New Roman"/>
          <w:sz w:val="20"/>
          <w:szCs w:val="20"/>
          <w:lang w:val="en-AU"/>
        </w:rPr>
        <w:t>CabFare</w:t>
      </w:r>
      <w:r w:rsidR="005F563B" w:rsidRPr="00DB217F">
        <w:rPr>
          <w:rFonts w:ascii="Times New Roman" w:hAnsi="Times New Roman" w:cs="Times New Roman"/>
          <w:sz w:val="20"/>
          <w:szCs w:val="20"/>
        </w:rPr>
        <w:t xml:space="preserve"> </w:t>
      </w:r>
      <w:r w:rsidR="0018258D" w:rsidRPr="00DB217F">
        <w:rPr>
          <w:rFonts w:ascii="Times New Roman" w:hAnsi="Times New Roman" w:cs="Times New Roman"/>
          <w:sz w:val="20"/>
          <w:szCs w:val="20"/>
        </w:rPr>
        <w:t xml:space="preserve">has made some specific suggestions on alternatives to what </w:t>
      </w:r>
      <w:r w:rsidR="006775FB">
        <w:rPr>
          <w:rFonts w:ascii="Times New Roman" w:hAnsi="Times New Roman" w:cs="Times New Roman"/>
          <w:sz w:val="20"/>
          <w:szCs w:val="20"/>
        </w:rPr>
        <w:t xml:space="preserve">the Board </w:t>
      </w:r>
      <w:r w:rsidR="0018258D" w:rsidRPr="00DB217F">
        <w:rPr>
          <w:rFonts w:ascii="Times New Roman" w:hAnsi="Times New Roman" w:cs="Times New Roman"/>
          <w:sz w:val="20"/>
          <w:szCs w:val="20"/>
        </w:rPr>
        <w:t>proposed in Option</w:t>
      </w:r>
      <w:r w:rsidR="006775FB">
        <w:rPr>
          <w:rFonts w:ascii="Times New Roman" w:hAnsi="Times New Roman" w:cs="Times New Roman"/>
          <w:sz w:val="20"/>
          <w:szCs w:val="20"/>
        </w:rPr>
        <w:t>s</w:t>
      </w:r>
      <w:r w:rsidR="0018258D" w:rsidRPr="00DB217F">
        <w:rPr>
          <w:rFonts w:ascii="Times New Roman" w:hAnsi="Times New Roman" w:cs="Times New Roman"/>
          <w:sz w:val="20"/>
          <w:szCs w:val="20"/>
        </w:rPr>
        <w:t xml:space="preserve"> 2 and 3.</w:t>
      </w:r>
    </w:p>
    <w:p w14:paraId="7AAB0FBE" w14:textId="77777777" w:rsidR="002E38D3" w:rsidRPr="00DB217F" w:rsidRDefault="002E38D3" w:rsidP="002E38D3">
      <w:pPr>
        <w:spacing w:after="120" w:line="360" w:lineRule="auto"/>
        <w:ind w:left="720"/>
        <w:jc w:val="both"/>
        <w:rPr>
          <w:rFonts w:ascii="Times New Roman" w:hAnsi="Times New Roman" w:cs="Times New Roman"/>
          <w:sz w:val="20"/>
          <w:szCs w:val="20"/>
        </w:rPr>
      </w:pPr>
      <w:r w:rsidRPr="00DB217F">
        <w:rPr>
          <w:rFonts w:ascii="Times New Roman" w:hAnsi="Times New Roman" w:cs="Times New Roman"/>
          <w:i/>
          <w:sz w:val="20"/>
          <w:szCs w:val="20"/>
        </w:rPr>
        <w:t>The question needs to be asked why Australian Merchants should pay interchange fees that are 2.7 times greater than those applying in the EU</w:t>
      </w:r>
      <w:r w:rsidR="006775FB">
        <w:rPr>
          <w:rFonts w:ascii="Times New Roman" w:hAnsi="Times New Roman" w:cs="Times New Roman"/>
          <w:i/>
          <w:sz w:val="20"/>
          <w:szCs w:val="20"/>
        </w:rPr>
        <w:t xml:space="preserve"> in 2016</w:t>
      </w:r>
      <w:r w:rsidRPr="00DB217F">
        <w:rPr>
          <w:rFonts w:ascii="Times New Roman" w:hAnsi="Times New Roman" w:cs="Times New Roman"/>
          <w:i/>
          <w:sz w:val="20"/>
          <w:szCs w:val="20"/>
        </w:rPr>
        <w:t xml:space="preserve"> for exactly the same service wit</w:t>
      </w:r>
      <w:r w:rsidR="00814946">
        <w:rPr>
          <w:rFonts w:ascii="Times New Roman" w:hAnsi="Times New Roman" w:cs="Times New Roman"/>
          <w:i/>
          <w:sz w:val="20"/>
          <w:szCs w:val="20"/>
        </w:rPr>
        <w:t>h exactly the same technology in</w:t>
      </w:r>
      <w:r w:rsidRPr="00DB217F">
        <w:rPr>
          <w:rFonts w:ascii="Times New Roman" w:hAnsi="Times New Roman" w:cs="Times New Roman"/>
          <w:i/>
          <w:sz w:val="20"/>
          <w:szCs w:val="20"/>
        </w:rPr>
        <w:t xml:space="preserve"> a market with the same level of card payment</w:t>
      </w:r>
      <w:r w:rsidR="006775FB">
        <w:rPr>
          <w:rFonts w:ascii="Times New Roman" w:hAnsi="Times New Roman" w:cs="Times New Roman"/>
          <w:i/>
          <w:sz w:val="20"/>
          <w:szCs w:val="20"/>
        </w:rPr>
        <w:t xml:space="preserve"> market maturity</w:t>
      </w:r>
      <w:r w:rsidRPr="00DB217F">
        <w:rPr>
          <w:rFonts w:ascii="Times New Roman" w:hAnsi="Times New Roman" w:cs="Times New Roman"/>
          <w:i/>
          <w:sz w:val="20"/>
          <w:szCs w:val="20"/>
        </w:rPr>
        <w:t>?</w:t>
      </w:r>
    </w:p>
    <w:p w14:paraId="0F87E749" w14:textId="77777777" w:rsidR="0018258D" w:rsidRPr="00DB217F" w:rsidRDefault="004E5780" w:rsidP="004E5780">
      <w:pPr>
        <w:pStyle w:val="ListParagraph"/>
        <w:numPr>
          <w:ilvl w:val="0"/>
          <w:numId w:val="12"/>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On surcharging </w:t>
      </w:r>
      <w:r w:rsidR="005F563B" w:rsidRPr="00DB217F">
        <w:rPr>
          <w:rFonts w:ascii="Times New Roman" w:hAnsi="Times New Roman" w:cs="Times New Roman"/>
          <w:sz w:val="20"/>
          <w:szCs w:val="20"/>
          <w:lang w:val="en-AU"/>
        </w:rPr>
        <w:t>CabFare</w:t>
      </w:r>
      <w:r w:rsidR="005F563B" w:rsidRPr="00DB217F">
        <w:rPr>
          <w:rFonts w:ascii="Times New Roman" w:hAnsi="Times New Roman" w:cs="Times New Roman"/>
          <w:sz w:val="20"/>
          <w:szCs w:val="20"/>
        </w:rPr>
        <w:t xml:space="preserve"> </w:t>
      </w:r>
      <w:r w:rsidRPr="00DB217F">
        <w:rPr>
          <w:rFonts w:ascii="Times New Roman" w:hAnsi="Times New Roman" w:cs="Times New Roman"/>
          <w:sz w:val="20"/>
          <w:szCs w:val="20"/>
        </w:rPr>
        <w:t xml:space="preserve">would counsel that no change is required from the current position in light of the Government’s proposal to provide the ACCC with substantive powers to </w:t>
      </w:r>
      <w:r w:rsidR="0018258D" w:rsidRPr="00DB217F">
        <w:rPr>
          <w:rFonts w:ascii="Times New Roman" w:hAnsi="Times New Roman" w:cs="Times New Roman"/>
          <w:sz w:val="20"/>
          <w:szCs w:val="20"/>
        </w:rPr>
        <w:t xml:space="preserve">prosecute firms that engage in </w:t>
      </w:r>
      <w:r w:rsidRPr="00DB217F">
        <w:rPr>
          <w:rFonts w:ascii="Times New Roman" w:hAnsi="Times New Roman" w:cs="Times New Roman"/>
          <w:sz w:val="20"/>
          <w:szCs w:val="20"/>
        </w:rPr>
        <w:t xml:space="preserve">excessive surcharging.  </w:t>
      </w:r>
      <w:r w:rsidR="0018258D" w:rsidRPr="00DB217F">
        <w:rPr>
          <w:rFonts w:ascii="Times New Roman" w:hAnsi="Times New Roman" w:cs="Times New Roman"/>
          <w:sz w:val="20"/>
          <w:szCs w:val="20"/>
        </w:rPr>
        <w:t xml:space="preserve">Introducing the ACCC, its enforcement powers </w:t>
      </w:r>
      <w:r w:rsidR="006775FB">
        <w:rPr>
          <w:rFonts w:ascii="Times New Roman" w:hAnsi="Times New Roman" w:cs="Times New Roman"/>
          <w:sz w:val="20"/>
          <w:szCs w:val="20"/>
        </w:rPr>
        <w:t>and</w:t>
      </w:r>
      <w:r w:rsidR="0018258D" w:rsidRPr="00DB217F">
        <w:rPr>
          <w:rFonts w:ascii="Times New Roman" w:hAnsi="Times New Roman" w:cs="Times New Roman"/>
          <w:sz w:val="20"/>
          <w:szCs w:val="20"/>
        </w:rPr>
        <w:t xml:space="preserve"> associated penalty regime</w:t>
      </w:r>
      <w:r w:rsidR="006775FB">
        <w:rPr>
          <w:rFonts w:ascii="Times New Roman" w:hAnsi="Times New Roman" w:cs="Times New Roman"/>
          <w:sz w:val="20"/>
          <w:szCs w:val="20"/>
        </w:rPr>
        <w:t>,</w:t>
      </w:r>
      <w:r w:rsidRPr="00DB217F">
        <w:rPr>
          <w:rFonts w:ascii="Times New Roman" w:hAnsi="Times New Roman" w:cs="Times New Roman"/>
          <w:sz w:val="20"/>
          <w:szCs w:val="20"/>
        </w:rPr>
        <w:t xml:space="preserve"> provide</w:t>
      </w:r>
      <w:r w:rsidR="0018258D" w:rsidRPr="00DB217F">
        <w:rPr>
          <w:rFonts w:ascii="Times New Roman" w:hAnsi="Times New Roman" w:cs="Times New Roman"/>
          <w:sz w:val="20"/>
          <w:szCs w:val="20"/>
        </w:rPr>
        <w:t>s</w:t>
      </w:r>
      <w:r w:rsidRPr="00DB217F">
        <w:rPr>
          <w:rFonts w:ascii="Times New Roman" w:hAnsi="Times New Roman" w:cs="Times New Roman"/>
          <w:sz w:val="20"/>
          <w:szCs w:val="20"/>
        </w:rPr>
        <w:t xml:space="preserve"> an appropriate balance between consumer protection and market-based outcomes.</w:t>
      </w:r>
      <w:r w:rsidR="0018258D" w:rsidRPr="00DB217F">
        <w:rPr>
          <w:rFonts w:ascii="Times New Roman" w:hAnsi="Times New Roman" w:cs="Times New Roman"/>
          <w:sz w:val="20"/>
          <w:szCs w:val="20"/>
        </w:rPr>
        <w:t xml:space="preserve">  </w:t>
      </w:r>
    </w:p>
    <w:p w14:paraId="6BC0875A" w14:textId="77777777" w:rsidR="004E5780" w:rsidRPr="00DB217F" w:rsidRDefault="006775FB" w:rsidP="0018258D">
      <w:pPr>
        <w:spacing w:after="120" w:line="360" w:lineRule="auto"/>
        <w:ind w:left="720"/>
        <w:jc w:val="both"/>
        <w:rPr>
          <w:rFonts w:ascii="Times New Roman" w:hAnsi="Times New Roman" w:cs="Times New Roman"/>
          <w:sz w:val="20"/>
          <w:szCs w:val="20"/>
        </w:rPr>
      </w:pPr>
      <w:r>
        <w:rPr>
          <w:rFonts w:ascii="Times New Roman" w:hAnsi="Times New Roman" w:cs="Times New Roman"/>
          <w:sz w:val="20"/>
          <w:szCs w:val="20"/>
        </w:rPr>
        <w:t>The practice of r</w:t>
      </w:r>
      <w:r w:rsidR="0018258D" w:rsidRPr="00DB217F">
        <w:rPr>
          <w:rFonts w:ascii="Times New Roman" w:hAnsi="Times New Roman" w:cs="Times New Roman"/>
          <w:sz w:val="20"/>
          <w:szCs w:val="20"/>
        </w:rPr>
        <w:t xml:space="preserve">elying on the Schemes and their “members” to enforce the current arrangements was </w:t>
      </w:r>
      <w:r>
        <w:rPr>
          <w:rFonts w:ascii="Times New Roman" w:hAnsi="Times New Roman" w:cs="Times New Roman"/>
          <w:sz w:val="20"/>
          <w:szCs w:val="20"/>
        </w:rPr>
        <w:t>a major</w:t>
      </w:r>
      <w:r w:rsidR="0018258D" w:rsidRPr="00DB217F">
        <w:rPr>
          <w:rFonts w:ascii="Times New Roman" w:hAnsi="Times New Roman" w:cs="Times New Roman"/>
          <w:sz w:val="20"/>
          <w:szCs w:val="20"/>
        </w:rPr>
        <w:t xml:space="preserve"> systemic flaw in the </w:t>
      </w:r>
      <w:r>
        <w:rPr>
          <w:rFonts w:ascii="Times New Roman" w:hAnsi="Times New Roman" w:cs="Times New Roman"/>
          <w:sz w:val="20"/>
          <w:szCs w:val="20"/>
        </w:rPr>
        <w:t>2013</w:t>
      </w:r>
      <w:r w:rsidR="0018258D" w:rsidRPr="00DB217F">
        <w:rPr>
          <w:rFonts w:ascii="Times New Roman" w:hAnsi="Times New Roman" w:cs="Times New Roman"/>
          <w:sz w:val="20"/>
          <w:szCs w:val="20"/>
        </w:rPr>
        <w:t xml:space="preserve"> reforms.  It was the absence of an effective enforcement mechanism that consumer groups questioned.  The Schemes themselves were frustrated as issuers traded off banking relationships with enforcement</w:t>
      </w:r>
      <w:r w:rsidR="0079198C" w:rsidRPr="00DB217F">
        <w:rPr>
          <w:rFonts w:ascii="Times New Roman" w:hAnsi="Times New Roman" w:cs="Times New Roman"/>
          <w:sz w:val="20"/>
          <w:szCs w:val="20"/>
        </w:rPr>
        <w:t xml:space="preserve"> of </w:t>
      </w:r>
      <w:r>
        <w:rPr>
          <w:rFonts w:ascii="Times New Roman" w:hAnsi="Times New Roman" w:cs="Times New Roman"/>
          <w:sz w:val="20"/>
          <w:szCs w:val="20"/>
        </w:rPr>
        <w:t xml:space="preserve">the reforms with </w:t>
      </w:r>
      <w:r w:rsidR="0079198C" w:rsidRPr="00DB217F">
        <w:rPr>
          <w:rFonts w:ascii="Times New Roman" w:hAnsi="Times New Roman" w:cs="Times New Roman"/>
          <w:sz w:val="20"/>
          <w:szCs w:val="20"/>
        </w:rPr>
        <w:t xml:space="preserve">major </w:t>
      </w:r>
      <w:r>
        <w:rPr>
          <w:rFonts w:ascii="Times New Roman" w:hAnsi="Times New Roman" w:cs="Times New Roman"/>
          <w:sz w:val="20"/>
          <w:szCs w:val="20"/>
        </w:rPr>
        <w:t>corporate customers</w:t>
      </w:r>
      <w:r w:rsidR="0018258D" w:rsidRPr="00DB217F">
        <w:rPr>
          <w:rFonts w:ascii="Times New Roman" w:hAnsi="Times New Roman" w:cs="Times New Roman"/>
          <w:sz w:val="20"/>
          <w:szCs w:val="20"/>
        </w:rPr>
        <w:t xml:space="preserve">.  </w:t>
      </w:r>
      <w:r w:rsidR="0079198C" w:rsidRPr="00DB217F">
        <w:rPr>
          <w:rFonts w:ascii="Times New Roman" w:hAnsi="Times New Roman" w:cs="Times New Roman"/>
          <w:sz w:val="20"/>
          <w:szCs w:val="20"/>
        </w:rPr>
        <w:t xml:space="preserve">The Government’s proposals overcome these systemic flaws.  Thus the standards themselves </w:t>
      </w:r>
      <w:r>
        <w:rPr>
          <w:rFonts w:ascii="Times New Roman" w:hAnsi="Times New Roman" w:cs="Times New Roman"/>
          <w:sz w:val="20"/>
          <w:szCs w:val="20"/>
        </w:rPr>
        <w:t>were</w:t>
      </w:r>
      <w:r w:rsidR="0079198C" w:rsidRPr="00DB217F">
        <w:rPr>
          <w:rFonts w:ascii="Times New Roman" w:hAnsi="Times New Roman" w:cs="Times New Roman"/>
          <w:sz w:val="20"/>
          <w:szCs w:val="20"/>
        </w:rPr>
        <w:t xml:space="preserve"> not the problem and do not need to be changed.</w:t>
      </w:r>
      <w:r>
        <w:rPr>
          <w:rFonts w:ascii="Times New Roman" w:hAnsi="Times New Roman" w:cs="Times New Roman"/>
          <w:sz w:val="20"/>
          <w:szCs w:val="20"/>
        </w:rPr>
        <w:t xml:space="preserve">  </w:t>
      </w:r>
      <w:r>
        <w:rPr>
          <w:rFonts w:ascii="Times New Roman" w:hAnsi="Times New Roman" w:cs="Times New Roman"/>
          <w:sz w:val="20"/>
          <w:szCs w:val="20"/>
        </w:rPr>
        <w:lastRenderedPageBreak/>
        <w:t>They just need to be underpinned by an enforcement regime and the Government has moved to provide that.</w:t>
      </w:r>
    </w:p>
    <w:p w14:paraId="54156B80" w14:textId="77777777" w:rsidR="00B73515" w:rsidRPr="00DB217F" w:rsidRDefault="005F563B"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lang w:val="en-AU"/>
        </w:rPr>
        <w:t>CabFare</w:t>
      </w:r>
      <w:r w:rsidRPr="00DB217F">
        <w:rPr>
          <w:rFonts w:ascii="Times New Roman" w:hAnsi="Times New Roman" w:cs="Times New Roman"/>
          <w:sz w:val="20"/>
          <w:szCs w:val="20"/>
        </w:rPr>
        <w:t xml:space="preserve">’s </w:t>
      </w:r>
      <w:r w:rsidR="008B1E95" w:rsidRPr="00DB217F">
        <w:rPr>
          <w:rFonts w:ascii="Times New Roman" w:hAnsi="Times New Roman" w:cs="Times New Roman"/>
          <w:sz w:val="20"/>
          <w:szCs w:val="20"/>
        </w:rPr>
        <w:t>response to the Bank’s specific issues for consultation is</w:t>
      </w:r>
      <w:r w:rsidR="00B73515" w:rsidRPr="00DB217F">
        <w:rPr>
          <w:rFonts w:ascii="Times New Roman" w:hAnsi="Times New Roman" w:cs="Times New Roman"/>
          <w:sz w:val="20"/>
          <w:szCs w:val="20"/>
        </w:rPr>
        <w:t xml:space="preserve"> as follows:</w:t>
      </w:r>
    </w:p>
    <w:p w14:paraId="54C9E53D" w14:textId="77777777" w:rsidR="00B1019E" w:rsidRPr="00DB217F" w:rsidRDefault="00B73515" w:rsidP="009A05E1">
      <w:pPr>
        <w:spacing w:after="120" w:line="360" w:lineRule="auto"/>
        <w:jc w:val="both"/>
        <w:rPr>
          <w:rFonts w:ascii="Times New Roman" w:hAnsi="Times New Roman" w:cs="Times New Roman"/>
          <w:b/>
          <w:i/>
          <w:sz w:val="20"/>
          <w:szCs w:val="20"/>
        </w:rPr>
      </w:pPr>
      <w:r w:rsidRPr="00DB217F">
        <w:rPr>
          <w:rFonts w:ascii="Times New Roman" w:hAnsi="Times New Roman" w:cs="Times New Roman"/>
          <w:b/>
          <w:i/>
          <w:sz w:val="20"/>
          <w:szCs w:val="20"/>
        </w:rPr>
        <w:t>Interchange Fees</w:t>
      </w:r>
      <w:r w:rsidR="007D1C87" w:rsidRPr="00DB217F">
        <w:rPr>
          <w:rFonts w:ascii="Times New Roman" w:hAnsi="Times New Roman" w:cs="Times New Roman"/>
          <w:b/>
          <w:i/>
          <w:sz w:val="20"/>
          <w:szCs w:val="20"/>
        </w:rPr>
        <w:t xml:space="preserve"> Level</w:t>
      </w:r>
      <w:r w:rsidR="002E38D3" w:rsidRPr="00DB217F">
        <w:rPr>
          <w:rFonts w:ascii="Times New Roman" w:hAnsi="Times New Roman" w:cs="Times New Roman"/>
          <w:b/>
          <w:i/>
          <w:sz w:val="20"/>
          <w:szCs w:val="20"/>
        </w:rPr>
        <w:t xml:space="preserve"> –</w:t>
      </w:r>
      <w:r w:rsidR="006775FB">
        <w:rPr>
          <w:rFonts w:ascii="Times New Roman" w:hAnsi="Times New Roman" w:cs="Times New Roman"/>
          <w:b/>
          <w:i/>
          <w:sz w:val="20"/>
          <w:szCs w:val="20"/>
        </w:rPr>
        <w:t xml:space="preserve"> a New Way and</w:t>
      </w:r>
      <w:r w:rsidR="002E38D3" w:rsidRPr="00DB217F">
        <w:rPr>
          <w:rFonts w:ascii="Times New Roman" w:hAnsi="Times New Roman" w:cs="Times New Roman"/>
          <w:b/>
          <w:i/>
          <w:sz w:val="20"/>
          <w:szCs w:val="20"/>
        </w:rPr>
        <w:t xml:space="preserve"> a Viable alternative Option</w:t>
      </w:r>
      <w:r w:rsidRPr="00DB217F">
        <w:rPr>
          <w:rFonts w:ascii="Times New Roman" w:hAnsi="Times New Roman" w:cs="Times New Roman"/>
          <w:b/>
          <w:i/>
          <w:sz w:val="20"/>
          <w:szCs w:val="20"/>
        </w:rPr>
        <w:t>:</w:t>
      </w:r>
    </w:p>
    <w:p w14:paraId="606C49E6" w14:textId="77777777" w:rsidR="00B73515" w:rsidRPr="00DB217F" w:rsidRDefault="005F563B" w:rsidP="009A05E1">
      <w:pPr>
        <w:spacing w:after="120" w:line="360" w:lineRule="auto"/>
        <w:jc w:val="both"/>
        <w:rPr>
          <w:rFonts w:ascii="Times New Roman" w:hAnsi="Times New Roman" w:cs="Times New Roman"/>
          <w:b/>
          <w:i/>
          <w:sz w:val="20"/>
          <w:szCs w:val="20"/>
        </w:rPr>
      </w:pPr>
      <w:r w:rsidRPr="00DB217F">
        <w:rPr>
          <w:rFonts w:ascii="Times New Roman" w:hAnsi="Times New Roman" w:cs="Times New Roman"/>
          <w:sz w:val="20"/>
          <w:szCs w:val="20"/>
          <w:lang w:val="en-AU"/>
        </w:rPr>
        <w:t>CabFare</w:t>
      </w:r>
      <w:r w:rsidRPr="00DB217F">
        <w:rPr>
          <w:rFonts w:ascii="Times New Roman" w:hAnsi="Times New Roman" w:cs="Times New Roman"/>
          <w:sz w:val="20"/>
          <w:szCs w:val="20"/>
        </w:rPr>
        <w:t xml:space="preserve">’s </w:t>
      </w:r>
      <w:r w:rsidR="00547E11" w:rsidRPr="00DB217F">
        <w:rPr>
          <w:rFonts w:ascii="Times New Roman" w:hAnsi="Times New Roman" w:cs="Times New Roman"/>
          <w:sz w:val="20"/>
          <w:szCs w:val="20"/>
        </w:rPr>
        <w:t>view is:</w:t>
      </w:r>
    </w:p>
    <w:p w14:paraId="355BD63F" w14:textId="77777777" w:rsidR="00547E11" w:rsidRPr="00DB217F" w:rsidRDefault="0009683C" w:rsidP="007D1C87">
      <w:pPr>
        <w:pStyle w:val="ListParagraph"/>
        <w:numPr>
          <w:ilvl w:val="0"/>
          <w:numId w:val="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w:t>
      </w:r>
      <w:r w:rsidR="00B73515" w:rsidRPr="00DB217F">
        <w:rPr>
          <w:rFonts w:ascii="Times New Roman" w:hAnsi="Times New Roman" w:cs="Times New Roman"/>
          <w:sz w:val="20"/>
          <w:szCs w:val="20"/>
        </w:rPr>
        <w:t xml:space="preserve">hat </w:t>
      </w:r>
      <w:r w:rsidR="00703484" w:rsidRPr="00DB217F">
        <w:rPr>
          <w:rFonts w:ascii="Times New Roman" w:hAnsi="Times New Roman" w:cs="Times New Roman"/>
          <w:sz w:val="20"/>
          <w:szCs w:val="20"/>
        </w:rPr>
        <w:t>the continued use of “</w:t>
      </w:r>
      <w:r w:rsidR="00703484" w:rsidRPr="00DB217F">
        <w:rPr>
          <w:rFonts w:ascii="Times New Roman" w:hAnsi="Times New Roman" w:cs="Times New Roman"/>
          <w:i/>
          <w:sz w:val="20"/>
          <w:szCs w:val="20"/>
        </w:rPr>
        <w:t>ad valorem</w:t>
      </w:r>
      <w:r w:rsidR="00703484" w:rsidRPr="00DB217F">
        <w:rPr>
          <w:rFonts w:ascii="Times New Roman" w:hAnsi="Times New Roman" w:cs="Times New Roman"/>
          <w:sz w:val="20"/>
          <w:szCs w:val="20"/>
        </w:rPr>
        <w:t>” interchang</w:t>
      </w:r>
      <w:r w:rsidR="008B1E95" w:rsidRPr="00DB217F">
        <w:rPr>
          <w:rFonts w:ascii="Times New Roman" w:hAnsi="Times New Roman" w:cs="Times New Roman"/>
          <w:sz w:val="20"/>
          <w:szCs w:val="20"/>
        </w:rPr>
        <w:t>e fees for Credit transactions has not</w:t>
      </w:r>
      <w:r w:rsidR="00703484" w:rsidRPr="00DB217F">
        <w:rPr>
          <w:rFonts w:ascii="Times New Roman" w:hAnsi="Times New Roman" w:cs="Times New Roman"/>
          <w:sz w:val="20"/>
          <w:szCs w:val="20"/>
        </w:rPr>
        <w:t xml:space="preserve"> be</w:t>
      </w:r>
      <w:r w:rsidR="008B1E95" w:rsidRPr="00DB217F">
        <w:rPr>
          <w:rFonts w:ascii="Times New Roman" w:hAnsi="Times New Roman" w:cs="Times New Roman"/>
          <w:sz w:val="20"/>
          <w:szCs w:val="20"/>
        </w:rPr>
        <w:t>en</w:t>
      </w:r>
      <w:r w:rsidR="00703484" w:rsidRPr="00DB217F">
        <w:rPr>
          <w:rFonts w:ascii="Times New Roman" w:hAnsi="Times New Roman" w:cs="Times New Roman"/>
          <w:sz w:val="20"/>
          <w:szCs w:val="20"/>
        </w:rPr>
        <w:t xml:space="preserve"> substantiated.  Whilst </w:t>
      </w:r>
      <w:r w:rsidR="00B1019E" w:rsidRPr="00DB217F">
        <w:rPr>
          <w:rFonts w:ascii="Times New Roman" w:hAnsi="Times New Roman" w:cs="Times New Roman"/>
          <w:sz w:val="20"/>
          <w:szCs w:val="20"/>
        </w:rPr>
        <w:t>introducing a cap of 0.80</w:t>
      </w:r>
      <w:r w:rsidR="00703484" w:rsidRPr="00DB217F">
        <w:rPr>
          <w:rFonts w:ascii="Times New Roman" w:hAnsi="Times New Roman" w:cs="Times New Roman"/>
          <w:sz w:val="20"/>
          <w:szCs w:val="20"/>
        </w:rPr>
        <w:t xml:space="preserve">% </w:t>
      </w:r>
      <w:r w:rsidR="00B1019E" w:rsidRPr="00DB217F">
        <w:rPr>
          <w:rFonts w:ascii="Times New Roman" w:hAnsi="Times New Roman" w:cs="Times New Roman"/>
          <w:sz w:val="20"/>
          <w:szCs w:val="20"/>
        </w:rPr>
        <w:t xml:space="preserve">(Option 2) </w:t>
      </w:r>
      <w:r w:rsidR="00703484" w:rsidRPr="00DB217F">
        <w:rPr>
          <w:rFonts w:ascii="Times New Roman" w:hAnsi="Times New Roman" w:cs="Times New Roman"/>
          <w:sz w:val="20"/>
          <w:szCs w:val="20"/>
        </w:rPr>
        <w:t>is commendable it continues a practice in which merchants b</w:t>
      </w:r>
      <w:r w:rsidR="00B91F28" w:rsidRPr="00DB217F">
        <w:rPr>
          <w:rFonts w:ascii="Times New Roman" w:hAnsi="Times New Roman" w:cs="Times New Roman"/>
          <w:sz w:val="20"/>
          <w:szCs w:val="20"/>
        </w:rPr>
        <w:t>ear an unacceptably high burden</w:t>
      </w:r>
      <w:r w:rsidR="00B1019E" w:rsidRPr="00DB217F">
        <w:rPr>
          <w:rFonts w:ascii="Times New Roman" w:hAnsi="Times New Roman" w:cs="Times New Roman"/>
          <w:sz w:val="20"/>
          <w:szCs w:val="20"/>
        </w:rPr>
        <w:t xml:space="preserve"> particularly as there </w:t>
      </w:r>
      <w:r w:rsidR="00B647DB" w:rsidRPr="00DB217F">
        <w:rPr>
          <w:rFonts w:ascii="Times New Roman" w:hAnsi="Times New Roman" w:cs="Times New Roman"/>
          <w:sz w:val="20"/>
          <w:szCs w:val="20"/>
        </w:rPr>
        <w:t>are</w:t>
      </w:r>
      <w:r w:rsidR="00B1019E" w:rsidRPr="00DB217F">
        <w:rPr>
          <w:rFonts w:ascii="Times New Roman" w:hAnsi="Times New Roman" w:cs="Times New Roman"/>
          <w:sz w:val="20"/>
          <w:szCs w:val="20"/>
        </w:rPr>
        <w:t xml:space="preserve"> a disproportionate number of cards and transactions (both by volume and $ value) </w:t>
      </w:r>
      <w:r w:rsidR="00B647DB" w:rsidRPr="00DB217F">
        <w:rPr>
          <w:rFonts w:ascii="Times New Roman" w:hAnsi="Times New Roman" w:cs="Times New Roman"/>
          <w:sz w:val="20"/>
          <w:szCs w:val="20"/>
        </w:rPr>
        <w:t>are</w:t>
      </w:r>
      <w:r w:rsidR="00B1019E" w:rsidRPr="00DB217F">
        <w:rPr>
          <w:rFonts w:ascii="Times New Roman" w:hAnsi="Times New Roman" w:cs="Times New Roman"/>
          <w:sz w:val="20"/>
          <w:szCs w:val="20"/>
        </w:rPr>
        <w:t xml:space="preserve"> attached to “premium, commercial, and international”</w:t>
      </w:r>
      <w:r w:rsidR="00B91F28" w:rsidRPr="00DB217F">
        <w:rPr>
          <w:rFonts w:ascii="Times New Roman" w:hAnsi="Times New Roman" w:cs="Times New Roman"/>
          <w:sz w:val="20"/>
          <w:szCs w:val="20"/>
        </w:rPr>
        <w:t>.</w:t>
      </w:r>
      <w:r w:rsidR="00547E11" w:rsidRPr="00DB217F">
        <w:rPr>
          <w:rFonts w:ascii="Times New Roman" w:hAnsi="Times New Roman" w:cs="Times New Roman"/>
          <w:sz w:val="20"/>
          <w:szCs w:val="20"/>
        </w:rPr>
        <w:t xml:space="preserve">  There is no reason advanced for “</w:t>
      </w:r>
      <w:r w:rsidR="00547E11" w:rsidRPr="00DB217F">
        <w:rPr>
          <w:rFonts w:ascii="Times New Roman" w:hAnsi="Times New Roman" w:cs="Times New Roman"/>
          <w:i/>
          <w:sz w:val="20"/>
          <w:szCs w:val="20"/>
        </w:rPr>
        <w:t>ad valorem</w:t>
      </w:r>
      <w:r w:rsidR="00547E11" w:rsidRPr="00DB217F">
        <w:rPr>
          <w:rFonts w:ascii="Times New Roman" w:hAnsi="Times New Roman" w:cs="Times New Roman"/>
          <w:sz w:val="20"/>
          <w:szCs w:val="20"/>
        </w:rPr>
        <w:t>” pricing other than:</w:t>
      </w:r>
    </w:p>
    <w:p w14:paraId="1F36F2A0" w14:textId="77777777" w:rsidR="00547E11" w:rsidRPr="00DB217F" w:rsidRDefault="00547E11" w:rsidP="00547E11">
      <w:pPr>
        <w:pStyle w:val="ListParagraph"/>
        <w:numPr>
          <w:ilvl w:val="0"/>
          <w:numId w:val="9"/>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 </w:t>
      </w:r>
      <w:r w:rsidR="00A656AA" w:rsidRPr="00DB217F">
        <w:rPr>
          <w:rFonts w:ascii="Times New Roman" w:hAnsi="Times New Roman" w:cs="Times New Roman"/>
          <w:sz w:val="20"/>
          <w:szCs w:val="20"/>
        </w:rPr>
        <w:t>It</w:t>
      </w:r>
      <w:r w:rsidRPr="00DB217F">
        <w:rPr>
          <w:rFonts w:ascii="Times New Roman" w:hAnsi="Times New Roman" w:cs="Times New Roman"/>
          <w:sz w:val="20"/>
          <w:szCs w:val="20"/>
        </w:rPr>
        <w:t xml:space="preserve"> has always been done that way, and </w:t>
      </w:r>
    </w:p>
    <w:p w14:paraId="1A069F65" w14:textId="77777777" w:rsidR="00386C4E" w:rsidRPr="00DB217F" w:rsidRDefault="00A656AA" w:rsidP="00386C4E">
      <w:pPr>
        <w:pStyle w:val="ListParagraph"/>
        <w:numPr>
          <w:ilvl w:val="0"/>
          <w:numId w:val="9"/>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Varying</w:t>
      </w:r>
      <w:r w:rsidR="00547E11" w:rsidRPr="00DB217F">
        <w:rPr>
          <w:rFonts w:ascii="Times New Roman" w:hAnsi="Times New Roman" w:cs="Times New Roman"/>
          <w:sz w:val="20"/>
          <w:szCs w:val="20"/>
        </w:rPr>
        <w:t xml:space="preserve"> it to a flat fee with reduce issuer and scheme revenues.  </w:t>
      </w:r>
    </w:p>
    <w:p w14:paraId="0B1DB32C" w14:textId="77777777" w:rsidR="00703484" w:rsidRPr="00DB217F" w:rsidRDefault="00547E11" w:rsidP="00386C4E">
      <w:pPr>
        <w:spacing w:after="120" w:line="360" w:lineRule="auto"/>
        <w:ind w:left="720"/>
        <w:jc w:val="both"/>
        <w:rPr>
          <w:rFonts w:ascii="Times New Roman" w:hAnsi="Times New Roman" w:cs="Times New Roman"/>
          <w:sz w:val="20"/>
          <w:szCs w:val="20"/>
        </w:rPr>
      </w:pPr>
      <w:r w:rsidRPr="00DB217F">
        <w:rPr>
          <w:rFonts w:ascii="Times New Roman" w:hAnsi="Times New Roman" w:cs="Times New Roman"/>
          <w:sz w:val="20"/>
          <w:szCs w:val="20"/>
        </w:rPr>
        <w:t>Neither of these constitutes grounds to retain “</w:t>
      </w:r>
      <w:r w:rsidRPr="00DB217F">
        <w:rPr>
          <w:rFonts w:ascii="Times New Roman" w:hAnsi="Times New Roman" w:cs="Times New Roman"/>
          <w:i/>
          <w:sz w:val="20"/>
          <w:szCs w:val="20"/>
        </w:rPr>
        <w:t>ad valorem”</w:t>
      </w:r>
      <w:r w:rsidRPr="00DB217F">
        <w:rPr>
          <w:rFonts w:ascii="Times New Roman" w:hAnsi="Times New Roman" w:cs="Times New Roman"/>
          <w:sz w:val="20"/>
          <w:szCs w:val="20"/>
        </w:rPr>
        <w:t xml:space="preserve"> pricing.</w:t>
      </w:r>
    </w:p>
    <w:p w14:paraId="0D6F4B6C" w14:textId="77777777" w:rsidR="008B1E95" w:rsidRPr="00DB217F" w:rsidRDefault="008B1E95" w:rsidP="008B1E95">
      <w:pPr>
        <w:pStyle w:val="ListParagraph"/>
        <w:numPr>
          <w:ilvl w:val="0"/>
          <w:numId w:val="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If “</w:t>
      </w:r>
      <w:r w:rsidRPr="00DB217F">
        <w:rPr>
          <w:rFonts w:ascii="Times New Roman" w:hAnsi="Times New Roman" w:cs="Times New Roman"/>
          <w:i/>
          <w:sz w:val="20"/>
          <w:szCs w:val="20"/>
        </w:rPr>
        <w:t>ad valorem</w:t>
      </w:r>
      <w:r w:rsidRPr="00DB217F">
        <w:rPr>
          <w:rFonts w:ascii="Times New Roman" w:hAnsi="Times New Roman" w:cs="Times New Roman"/>
          <w:sz w:val="20"/>
          <w:szCs w:val="20"/>
        </w:rPr>
        <w:t>” is to be retained for credit cards than a preferable alternative would involve a mixture of Option 2 and Option 3 namely:</w:t>
      </w:r>
    </w:p>
    <w:p w14:paraId="01AD16B3" w14:textId="77777777" w:rsidR="0077041C" w:rsidRPr="00DB217F" w:rsidRDefault="008B1E95" w:rsidP="00386C4E">
      <w:pPr>
        <w:pStyle w:val="ListParagraph"/>
        <w:numPr>
          <w:ilvl w:val="0"/>
          <w:numId w:val="10"/>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Introduce a cap of 0.30% on all credit </w:t>
      </w:r>
      <w:r w:rsidR="00386C4E" w:rsidRPr="00DB217F">
        <w:rPr>
          <w:rFonts w:ascii="Times New Roman" w:hAnsi="Times New Roman" w:cs="Times New Roman"/>
          <w:sz w:val="20"/>
          <w:szCs w:val="20"/>
        </w:rPr>
        <w:t>cards</w:t>
      </w:r>
      <w:r w:rsidR="0079198C" w:rsidRPr="00DB217F">
        <w:rPr>
          <w:rFonts w:ascii="Times New Roman" w:hAnsi="Times New Roman" w:cs="Times New Roman"/>
          <w:sz w:val="20"/>
          <w:szCs w:val="20"/>
        </w:rPr>
        <w:t xml:space="preserve"> in line with the EU interchange fees applying from June 2016</w:t>
      </w:r>
      <w:r w:rsidR="00386C4E" w:rsidRPr="00DB217F">
        <w:rPr>
          <w:rFonts w:ascii="Times New Roman" w:hAnsi="Times New Roman" w:cs="Times New Roman"/>
          <w:sz w:val="20"/>
          <w:szCs w:val="20"/>
        </w:rPr>
        <w:t xml:space="preserve">.  </w:t>
      </w:r>
    </w:p>
    <w:p w14:paraId="684C87CC" w14:textId="77777777" w:rsidR="00D139ED" w:rsidRPr="00DB217F" w:rsidRDefault="00386C4E" w:rsidP="00386C4E">
      <w:pPr>
        <w:pStyle w:val="ListParagraph"/>
        <w:numPr>
          <w:ilvl w:val="0"/>
          <w:numId w:val="10"/>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Even </w:t>
      </w:r>
      <w:r w:rsidR="008B1E95" w:rsidRPr="00DB217F">
        <w:rPr>
          <w:rFonts w:ascii="Times New Roman" w:hAnsi="Times New Roman" w:cs="Times New Roman"/>
          <w:sz w:val="20"/>
          <w:szCs w:val="20"/>
        </w:rPr>
        <w:t xml:space="preserve">0.80% </w:t>
      </w:r>
      <w:r w:rsidR="00D139ED" w:rsidRPr="00DB217F">
        <w:rPr>
          <w:rFonts w:ascii="Times New Roman" w:hAnsi="Times New Roman" w:cs="Times New Roman"/>
          <w:sz w:val="20"/>
          <w:szCs w:val="20"/>
        </w:rPr>
        <w:t xml:space="preserve">the Board has proposed </w:t>
      </w:r>
      <w:r w:rsidR="0077041C" w:rsidRPr="00DB217F">
        <w:rPr>
          <w:rFonts w:ascii="Times New Roman" w:hAnsi="Times New Roman" w:cs="Times New Roman"/>
          <w:sz w:val="20"/>
          <w:szCs w:val="20"/>
        </w:rPr>
        <w:t>this</w:t>
      </w:r>
      <w:r w:rsidR="00D139ED" w:rsidRPr="00DB217F">
        <w:rPr>
          <w:rFonts w:ascii="Times New Roman" w:hAnsi="Times New Roman" w:cs="Times New Roman"/>
          <w:sz w:val="20"/>
          <w:szCs w:val="20"/>
        </w:rPr>
        <w:t xml:space="preserve"> represents </w:t>
      </w:r>
      <w:r w:rsidR="008B1E95" w:rsidRPr="00DB217F">
        <w:rPr>
          <w:rFonts w:ascii="Times New Roman" w:hAnsi="Times New Roman" w:cs="Times New Roman"/>
          <w:sz w:val="20"/>
          <w:szCs w:val="20"/>
        </w:rPr>
        <w:t>a</w:t>
      </w:r>
      <w:r w:rsidRPr="00DB217F">
        <w:rPr>
          <w:rFonts w:ascii="Times New Roman" w:hAnsi="Times New Roman" w:cs="Times New Roman"/>
          <w:sz w:val="20"/>
          <w:szCs w:val="20"/>
        </w:rPr>
        <w:t xml:space="preserve">n excessive impost on Merchants </w:t>
      </w:r>
      <w:r w:rsidR="00D139ED" w:rsidRPr="00DB217F">
        <w:rPr>
          <w:rFonts w:ascii="Times New Roman" w:hAnsi="Times New Roman" w:cs="Times New Roman"/>
          <w:sz w:val="20"/>
          <w:szCs w:val="20"/>
        </w:rPr>
        <w:t xml:space="preserve">particularly </w:t>
      </w:r>
      <w:r w:rsidRPr="00DB217F">
        <w:rPr>
          <w:rFonts w:ascii="Times New Roman" w:hAnsi="Times New Roman" w:cs="Times New Roman"/>
          <w:sz w:val="20"/>
          <w:szCs w:val="20"/>
        </w:rPr>
        <w:t>as t</w:t>
      </w:r>
      <w:r w:rsidR="008B1E95" w:rsidRPr="00DB217F">
        <w:rPr>
          <w:rFonts w:ascii="Times New Roman" w:hAnsi="Times New Roman" w:cs="Times New Roman"/>
          <w:sz w:val="20"/>
          <w:szCs w:val="20"/>
        </w:rPr>
        <w:t>here is no additional benefit delivered to Merchants from processing “premium, commercial, and international” cards”</w:t>
      </w:r>
      <w:r w:rsidR="0079198C" w:rsidRPr="00DB217F">
        <w:rPr>
          <w:rFonts w:ascii="Times New Roman" w:hAnsi="Times New Roman" w:cs="Times New Roman"/>
          <w:sz w:val="20"/>
          <w:szCs w:val="20"/>
        </w:rPr>
        <w:t xml:space="preserve"> especially when combined with a weighted average mechanism</w:t>
      </w:r>
      <w:r w:rsidR="008B1E95" w:rsidRPr="00DB217F">
        <w:rPr>
          <w:rFonts w:ascii="Times New Roman" w:hAnsi="Times New Roman" w:cs="Times New Roman"/>
          <w:sz w:val="20"/>
          <w:szCs w:val="20"/>
        </w:rPr>
        <w:t xml:space="preserve">.  </w:t>
      </w:r>
    </w:p>
    <w:p w14:paraId="5B0294D9" w14:textId="77777777" w:rsidR="0077041C" w:rsidRPr="00DB217F" w:rsidRDefault="008B1E95" w:rsidP="0077041C">
      <w:pPr>
        <w:spacing w:after="120" w:line="360" w:lineRule="auto"/>
        <w:ind w:left="1440"/>
        <w:jc w:val="both"/>
        <w:rPr>
          <w:rFonts w:ascii="Times New Roman" w:hAnsi="Times New Roman" w:cs="Times New Roman"/>
          <w:sz w:val="20"/>
          <w:szCs w:val="20"/>
        </w:rPr>
      </w:pPr>
      <w:r w:rsidRPr="00DB217F">
        <w:rPr>
          <w:rFonts w:ascii="Times New Roman" w:hAnsi="Times New Roman" w:cs="Times New Roman"/>
          <w:sz w:val="20"/>
          <w:szCs w:val="20"/>
        </w:rPr>
        <w:t xml:space="preserve">The only beneficiaries </w:t>
      </w:r>
      <w:r w:rsidR="0079198C" w:rsidRPr="00DB217F">
        <w:rPr>
          <w:rFonts w:ascii="Times New Roman" w:hAnsi="Times New Roman" w:cs="Times New Roman"/>
          <w:sz w:val="20"/>
          <w:szCs w:val="20"/>
        </w:rPr>
        <w:t xml:space="preserve">of such a high fee </w:t>
      </w:r>
      <w:r w:rsidRPr="00DB217F">
        <w:rPr>
          <w:rFonts w:ascii="Times New Roman" w:hAnsi="Times New Roman" w:cs="Times New Roman"/>
          <w:sz w:val="20"/>
          <w:szCs w:val="20"/>
        </w:rPr>
        <w:t xml:space="preserve">are the cardholder, the issuer, and the scheme.  It is those parties who should bear the full cost of the entitlements associated with those cards.  Whilst this may make them less attractive in the market place Merchants, as the soft target, should not be the party funding the programs.  </w:t>
      </w:r>
    </w:p>
    <w:p w14:paraId="0D151D5B" w14:textId="77777777" w:rsidR="008B1E95" w:rsidRPr="00DB217F" w:rsidRDefault="00386C4E" w:rsidP="0077041C">
      <w:pPr>
        <w:spacing w:after="120" w:line="360" w:lineRule="auto"/>
        <w:ind w:left="1440"/>
        <w:jc w:val="both"/>
        <w:rPr>
          <w:rFonts w:ascii="Times New Roman" w:hAnsi="Times New Roman" w:cs="Times New Roman"/>
          <w:sz w:val="20"/>
          <w:szCs w:val="20"/>
        </w:rPr>
      </w:pPr>
      <w:r w:rsidRPr="00DB217F">
        <w:rPr>
          <w:rFonts w:ascii="Times New Roman" w:hAnsi="Times New Roman" w:cs="Times New Roman"/>
          <w:sz w:val="20"/>
          <w:szCs w:val="20"/>
        </w:rPr>
        <w:t>T</w:t>
      </w:r>
      <w:r w:rsidR="008B1E95" w:rsidRPr="00DB217F">
        <w:rPr>
          <w:rFonts w:ascii="Times New Roman" w:hAnsi="Times New Roman" w:cs="Times New Roman"/>
          <w:sz w:val="20"/>
          <w:szCs w:val="20"/>
        </w:rPr>
        <w:t>he use of “</w:t>
      </w:r>
      <w:r w:rsidR="008B1E95" w:rsidRPr="00DB217F">
        <w:rPr>
          <w:rFonts w:ascii="Times New Roman" w:hAnsi="Times New Roman" w:cs="Times New Roman"/>
          <w:i/>
          <w:sz w:val="20"/>
          <w:szCs w:val="20"/>
        </w:rPr>
        <w:t>ad valorem</w:t>
      </w:r>
      <w:r w:rsidR="008B1E95" w:rsidRPr="00DB217F">
        <w:rPr>
          <w:rFonts w:ascii="Times New Roman" w:hAnsi="Times New Roman" w:cs="Times New Roman"/>
          <w:sz w:val="20"/>
          <w:szCs w:val="20"/>
        </w:rPr>
        <w:t xml:space="preserve">” interchange fees </w:t>
      </w:r>
      <w:r w:rsidRPr="00DB217F">
        <w:rPr>
          <w:rFonts w:ascii="Times New Roman" w:hAnsi="Times New Roman" w:cs="Times New Roman"/>
          <w:sz w:val="20"/>
          <w:szCs w:val="20"/>
        </w:rPr>
        <w:t xml:space="preserve">on these cards </w:t>
      </w:r>
      <w:r w:rsidR="008B1E95" w:rsidRPr="00DB217F">
        <w:rPr>
          <w:rFonts w:ascii="Times New Roman" w:hAnsi="Times New Roman" w:cs="Times New Roman"/>
          <w:sz w:val="20"/>
          <w:szCs w:val="20"/>
        </w:rPr>
        <w:t xml:space="preserve">is symptomatic of the asymmetric outcomes for cardholders and merchants in their relationship with issuers. </w:t>
      </w:r>
    </w:p>
    <w:p w14:paraId="7E13DB56" w14:textId="77777777" w:rsidR="0079198C" w:rsidRPr="00DB217F" w:rsidRDefault="0079198C" w:rsidP="0077041C">
      <w:pPr>
        <w:pStyle w:val="ListParagraph"/>
        <w:numPr>
          <w:ilvl w:val="0"/>
          <w:numId w:val="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The question needs to be asked why </w:t>
      </w:r>
      <w:r w:rsidR="0077041C" w:rsidRPr="00DB217F">
        <w:rPr>
          <w:rFonts w:ascii="Times New Roman" w:hAnsi="Times New Roman" w:cs="Times New Roman"/>
          <w:sz w:val="20"/>
          <w:szCs w:val="20"/>
        </w:rPr>
        <w:t xml:space="preserve">Australian Merchants </w:t>
      </w:r>
      <w:r w:rsidR="003A3BB3" w:rsidRPr="00DB217F">
        <w:rPr>
          <w:rFonts w:ascii="Times New Roman" w:hAnsi="Times New Roman" w:cs="Times New Roman"/>
          <w:sz w:val="20"/>
          <w:szCs w:val="20"/>
        </w:rPr>
        <w:t>should</w:t>
      </w:r>
      <w:r w:rsidR="0077041C" w:rsidRPr="00DB217F">
        <w:rPr>
          <w:rFonts w:ascii="Times New Roman" w:hAnsi="Times New Roman" w:cs="Times New Roman"/>
          <w:sz w:val="20"/>
          <w:szCs w:val="20"/>
        </w:rPr>
        <w:t xml:space="preserve"> pay interchange fees that are </w:t>
      </w:r>
      <w:r w:rsidR="003A3BB3" w:rsidRPr="00DB217F">
        <w:rPr>
          <w:rFonts w:ascii="Times New Roman" w:hAnsi="Times New Roman" w:cs="Times New Roman"/>
          <w:sz w:val="20"/>
          <w:szCs w:val="20"/>
        </w:rPr>
        <w:t>2.7 times</w:t>
      </w:r>
      <w:r w:rsidRPr="00DB217F">
        <w:rPr>
          <w:rFonts w:ascii="Times New Roman" w:hAnsi="Times New Roman" w:cs="Times New Roman"/>
          <w:sz w:val="20"/>
          <w:szCs w:val="20"/>
        </w:rPr>
        <w:t xml:space="preserve"> </w:t>
      </w:r>
      <w:r w:rsidR="0077041C" w:rsidRPr="00DB217F">
        <w:rPr>
          <w:rFonts w:ascii="Times New Roman" w:hAnsi="Times New Roman" w:cs="Times New Roman"/>
          <w:sz w:val="20"/>
          <w:szCs w:val="20"/>
        </w:rPr>
        <w:t>greater</w:t>
      </w:r>
      <w:r w:rsidRPr="00DB217F">
        <w:rPr>
          <w:rFonts w:ascii="Times New Roman" w:hAnsi="Times New Roman" w:cs="Times New Roman"/>
          <w:sz w:val="20"/>
          <w:szCs w:val="20"/>
        </w:rPr>
        <w:t xml:space="preserve"> </w:t>
      </w:r>
      <w:r w:rsidR="0077041C" w:rsidRPr="00DB217F">
        <w:rPr>
          <w:rFonts w:ascii="Times New Roman" w:hAnsi="Times New Roman" w:cs="Times New Roman"/>
          <w:sz w:val="20"/>
          <w:szCs w:val="20"/>
        </w:rPr>
        <w:t xml:space="preserve">than </w:t>
      </w:r>
      <w:r w:rsidRPr="00DB217F">
        <w:rPr>
          <w:rFonts w:ascii="Times New Roman" w:hAnsi="Times New Roman" w:cs="Times New Roman"/>
          <w:sz w:val="20"/>
          <w:szCs w:val="20"/>
        </w:rPr>
        <w:t xml:space="preserve">those </w:t>
      </w:r>
      <w:r w:rsidR="0077041C" w:rsidRPr="00DB217F">
        <w:rPr>
          <w:rFonts w:ascii="Times New Roman" w:hAnsi="Times New Roman" w:cs="Times New Roman"/>
          <w:sz w:val="20"/>
          <w:szCs w:val="20"/>
        </w:rPr>
        <w:t xml:space="preserve">applying </w:t>
      </w:r>
      <w:r w:rsidRPr="00DB217F">
        <w:rPr>
          <w:rFonts w:ascii="Times New Roman" w:hAnsi="Times New Roman" w:cs="Times New Roman"/>
          <w:sz w:val="20"/>
          <w:szCs w:val="20"/>
        </w:rPr>
        <w:t>in the EU</w:t>
      </w:r>
      <w:r w:rsidR="003A3BB3" w:rsidRPr="00DB217F">
        <w:rPr>
          <w:rFonts w:ascii="Times New Roman" w:hAnsi="Times New Roman" w:cs="Times New Roman"/>
          <w:sz w:val="20"/>
          <w:szCs w:val="20"/>
        </w:rPr>
        <w:t xml:space="preserve"> for exactly the same service with exactly the same technology </w:t>
      </w:r>
      <w:r w:rsidR="00814946">
        <w:rPr>
          <w:rFonts w:ascii="Times New Roman" w:hAnsi="Times New Roman" w:cs="Times New Roman"/>
          <w:sz w:val="20"/>
          <w:szCs w:val="20"/>
        </w:rPr>
        <w:t>in</w:t>
      </w:r>
      <w:r w:rsidRPr="00DB217F">
        <w:rPr>
          <w:rFonts w:ascii="Times New Roman" w:hAnsi="Times New Roman" w:cs="Times New Roman"/>
          <w:sz w:val="20"/>
          <w:szCs w:val="20"/>
        </w:rPr>
        <w:t xml:space="preserve"> a market with </w:t>
      </w:r>
      <w:r w:rsidR="003A3BB3" w:rsidRPr="00DB217F">
        <w:rPr>
          <w:rFonts w:ascii="Times New Roman" w:hAnsi="Times New Roman" w:cs="Times New Roman"/>
          <w:sz w:val="20"/>
          <w:szCs w:val="20"/>
        </w:rPr>
        <w:t xml:space="preserve">the same </w:t>
      </w:r>
      <w:r w:rsidRPr="00DB217F">
        <w:rPr>
          <w:rFonts w:ascii="Times New Roman" w:hAnsi="Times New Roman" w:cs="Times New Roman"/>
          <w:sz w:val="20"/>
          <w:szCs w:val="20"/>
        </w:rPr>
        <w:t>level of card payment</w:t>
      </w:r>
      <w:r w:rsidR="006775FB">
        <w:rPr>
          <w:rFonts w:ascii="Times New Roman" w:hAnsi="Times New Roman" w:cs="Times New Roman"/>
          <w:sz w:val="20"/>
          <w:szCs w:val="20"/>
        </w:rPr>
        <w:t xml:space="preserve"> market maturity</w:t>
      </w:r>
      <w:r w:rsidR="002E38D3" w:rsidRPr="00DB217F">
        <w:rPr>
          <w:rFonts w:ascii="Times New Roman" w:hAnsi="Times New Roman" w:cs="Times New Roman"/>
          <w:sz w:val="20"/>
          <w:szCs w:val="20"/>
        </w:rPr>
        <w:t>?</w:t>
      </w:r>
      <w:r w:rsidR="003A3BB3" w:rsidRPr="00DB217F">
        <w:rPr>
          <w:rFonts w:ascii="Times New Roman" w:hAnsi="Times New Roman" w:cs="Times New Roman"/>
          <w:sz w:val="20"/>
          <w:szCs w:val="20"/>
        </w:rPr>
        <w:t xml:space="preserve">  </w:t>
      </w:r>
    </w:p>
    <w:p w14:paraId="5AD263AF" w14:textId="77777777" w:rsidR="00B91F28" w:rsidRPr="00DB217F" w:rsidRDefault="00B91F28" w:rsidP="007D1C87">
      <w:pPr>
        <w:pStyle w:val="ListParagraph"/>
        <w:numPr>
          <w:ilvl w:val="0"/>
          <w:numId w:val="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The </w:t>
      </w:r>
      <w:r w:rsidR="00B647DB" w:rsidRPr="00DB217F">
        <w:rPr>
          <w:rFonts w:ascii="Times New Roman" w:hAnsi="Times New Roman" w:cs="Times New Roman"/>
          <w:sz w:val="20"/>
          <w:szCs w:val="20"/>
        </w:rPr>
        <w:t xml:space="preserve">introduction of </w:t>
      </w:r>
      <w:r w:rsidR="00386C4E" w:rsidRPr="00DB217F">
        <w:rPr>
          <w:rFonts w:ascii="Times New Roman" w:hAnsi="Times New Roman" w:cs="Times New Roman"/>
          <w:sz w:val="20"/>
          <w:szCs w:val="20"/>
        </w:rPr>
        <w:t>a</w:t>
      </w:r>
      <w:r w:rsidR="008B1E95" w:rsidRPr="00DB217F">
        <w:rPr>
          <w:rFonts w:ascii="Times New Roman" w:hAnsi="Times New Roman" w:cs="Times New Roman"/>
          <w:sz w:val="20"/>
          <w:szCs w:val="20"/>
        </w:rPr>
        <w:t xml:space="preserve"> </w:t>
      </w:r>
      <w:r w:rsidR="00B647DB" w:rsidRPr="00DB217F">
        <w:rPr>
          <w:rFonts w:ascii="Times New Roman" w:hAnsi="Times New Roman" w:cs="Times New Roman"/>
          <w:sz w:val="20"/>
          <w:szCs w:val="20"/>
        </w:rPr>
        <w:t xml:space="preserve">flat fee </w:t>
      </w:r>
      <w:r w:rsidR="008B1E95" w:rsidRPr="00DB217F">
        <w:rPr>
          <w:rFonts w:ascii="Times New Roman" w:hAnsi="Times New Roman" w:cs="Times New Roman"/>
          <w:sz w:val="20"/>
          <w:szCs w:val="20"/>
        </w:rPr>
        <w:t xml:space="preserve">for all debit card transactions </w:t>
      </w:r>
      <w:r w:rsidR="00B647DB" w:rsidRPr="00DB217F">
        <w:rPr>
          <w:rFonts w:ascii="Times New Roman" w:hAnsi="Times New Roman" w:cs="Times New Roman"/>
          <w:sz w:val="20"/>
          <w:szCs w:val="20"/>
        </w:rPr>
        <w:t xml:space="preserve">is supported </w:t>
      </w:r>
      <w:r w:rsidR="008B1E95" w:rsidRPr="00DB217F">
        <w:rPr>
          <w:rFonts w:ascii="Times New Roman" w:hAnsi="Times New Roman" w:cs="Times New Roman"/>
          <w:sz w:val="20"/>
          <w:szCs w:val="20"/>
        </w:rPr>
        <w:t xml:space="preserve">BUT </w:t>
      </w:r>
      <w:r w:rsidR="00386C4E" w:rsidRPr="00DB217F">
        <w:rPr>
          <w:rFonts w:ascii="Times New Roman" w:hAnsi="Times New Roman" w:cs="Times New Roman"/>
          <w:sz w:val="20"/>
          <w:szCs w:val="20"/>
        </w:rPr>
        <w:t xml:space="preserve">it should be </w:t>
      </w:r>
      <w:r w:rsidR="00020EAF" w:rsidRPr="00DB217F">
        <w:rPr>
          <w:rFonts w:ascii="Times New Roman" w:hAnsi="Times New Roman" w:cs="Times New Roman"/>
          <w:sz w:val="20"/>
          <w:szCs w:val="20"/>
        </w:rPr>
        <w:t>capped to $0.05</w:t>
      </w:r>
      <w:r w:rsidR="00B647DB" w:rsidRPr="00DB217F">
        <w:rPr>
          <w:rFonts w:ascii="Times New Roman" w:hAnsi="Times New Roman" w:cs="Times New Roman"/>
          <w:sz w:val="20"/>
          <w:szCs w:val="20"/>
        </w:rPr>
        <w:t xml:space="preserve">. </w:t>
      </w:r>
    </w:p>
    <w:p w14:paraId="54470AB6" w14:textId="77777777" w:rsidR="00703484" w:rsidRPr="00DB217F" w:rsidRDefault="00703484" w:rsidP="007D1C87">
      <w:pPr>
        <w:pStyle w:val="ListParagraph"/>
        <w:numPr>
          <w:ilvl w:val="0"/>
          <w:numId w:val="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Moving to a flat fee for </w:t>
      </w:r>
      <w:r w:rsidR="009B6B2F" w:rsidRPr="00DB217F">
        <w:rPr>
          <w:rFonts w:ascii="Times New Roman" w:hAnsi="Times New Roman" w:cs="Times New Roman"/>
          <w:sz w:val="20"/>
          <w:szCs w:val="20"/>
        </w:rPr>
        <w:t xml:space="preserve">all </w:t>
      </w:r>
      <w:r w:rsidRPr="00DB217F">
        <w:rPr>
          <w:rFonts w:ascii="Times New Roman" w:hAnsi="Times New Roman" w:cs="Times New Roman"/>
          <w:sz w:val="20"/>
          <w:szCs w:val="20"/>
        </w:rPr>
        <w:t xml:space="preserve">interchange fees </w:t>
      </w:r>
      <w:r w:rsidR="00386C4E" w:rsidRPr="00DB217F">
        <w:rPr>
          <w:rFonts w:ascii="Times New Roman" w:hAnsi="Times New Roman" w:cs="Times New Roman"/>
          <w:sz w:val="20"/>
          <w:szCs w:val="20"/>
        </w:rPr>
        <w:t>for all cards might</w:t>
      </w:r>
      <w:r w:rsidRPr="00DB217F">
        <w:rPr>
          <w:rFonts w:ascii="Times New Roman" w:hAnsi="Times New Roman" w:cs="Times New Roman"/>
          <w:sz w:val="20"/>
          <w:szCs w:val="20"/>
        </w:rPr>
        <w:t xml:space="preserve"> encourage issuers to </w:t>
      </w:r>
      <w:r w:rsidR="00386C4E" w:rsidRPr="00DB217F">
        <w:rPr>
          <w:rFonts w:ascii="Times New Roman" w:hAnsi="Times New Roman" w:cs="Times New Roman"/>
          <w:sz w:val="20"/>
          <w:szCs w:val="20"/>
        </w:rPr>
        <w:t>focus on</w:t>
      </w:r>
      <w:r w:rsidR="0009683C" w:rsidRPr="00DB217F">
        <w:rPr>
          <w:rFonts w:ascii="Times New Roman" w:hAnsi="Times New Roman" w:cs="Times New Roman"/>
          <w:sz w:val="20"/>
          <w:szCs w:val="20"/>
        </w:rPr>
        <w:t xml:space="preserve"> </w:t>
      </w:r>
      <w:r w:rsidR="00386C4E" w:rsidRPr="00DB217F">
        <w:rPr>
          <w:rFonts w:ascii="Times New Roman" w:hAnsi="Times New Roman" w:cs="Times New Roman"/>
          <w:sz w:val="20"/>
          <w:szCs w:val="20"/>
        </w:rPr>
        <w:t xml:space="preserve">their </w:t>
      </w:r>
      <w:r w:rsidR="0009683C" w:rsidRPr="00DB217F">
        <w:rPr>
          <w:rFonts w:ascii="Times New Roman" w:hAnsi="Times New Roman" w:cs="Times New Roman"/>
          <w:sz w:val="20"/>
          <w:szCs w:val="20"/>
        </w:rPr>
        <w:t xml:space="preserve">unsecured credit risk </w:t>
      </w:r>
      <w:r w:rsidR="002E38D3" w:rsidRPr="00DB217F">
        <w:rPr>
          <w:rFonts w:ascii="Times New Roman" w:hAnsi="Times New Roman" w:cs="Times New Roman"/>
          <w:sz w:val="20"/>
          <w:szCs w:val="20"/>
        </w:rPr>
        <w:t>pricing</w:t>
      </w:r>
      <w:r w:rsidR="00386C4E" w:rsidRPr="00DB217F">
        <w:rPr>
          <w:rFonts w:ascii="Times New Roman" w:hAnsi="Times New Roman" w:cs="Times New Roman"/>
          <w:sz w:val="20"/>
          <w:szCs w:val="20"/>
        </w:rPr>
        <w:t xml:space="preserve"> it appropriately with cardholders or rein in the credit provision</w:t>
      </w:r>
      <w:r w:rsidRPr="00DB217F">
        <w:rPr>
          <w:rFonts w:ascii="Times New Roman" w:hAnsi="Times New Roman" w:cs="Times New Roman"/>
          <w:sz w:val="20"/>
          <w:szCs w:val="20"/>
        </w:rPr>
        <w:t>.</w:t>
      </w:r>
    </w:p>
    <w:p w14:paraId="4472D5AA" w14:textId="77777777" w:rsidR="0091001B" w:rsidRPr="006775FB" w:rsidRDefault="0091001B" w:rsidP="0091001B">
      <w:pPr>
        <w:spacing w:after="120" w:line="360" w:lineRule="auto"/>
        <w:ind w:left="360"/>
        <w:jc w:val="both"/>
        <w:rPr>
          <w:rFonts w:ascii="Times New Roman" w:hAnsi="Times New Roman" w:cs="Times New Roman"/>
          <w:b/>
          <w:i/>
          <w:sz w:val="20"/>
          <w:szCs w:val="20"/>
        </w:rPr>
      </w:pPr>
      <w:r w:rsidRPr="006775FB">
        <w:rPr>
          <w:rFonts w:ascii="Times New Roman" w:hAnsi="Times New Roman" w:cs="Times New Roman"/>
          <w:b/>
          <w:i/>
          <w:sz w:val="20"/>
          <w:szCs w:val="20"/>
        </w:rPr>
        <w:lastRenderedPageBreak/>
        <w:t>A Viable Alternative to What is Currently on Offer</w:t>
      </w:r>
      <w:r w:rsidR="006775FB" w:rsidRPr="006775FB">
        <w:rPr>
          <w:rFonts w:ascii="Times New Roman" w:hAnsi="Times New Roman" w:cs="Times New Roman"/>
          <w:b/>
          <w:i/>
          <w:sz w:val="20"/>
          <w:szCs w:val="20"/>
        </w:rPr>
        <w:t xml:space="preserve"> from the Board</w:t>
      </w:r>
    </w:p>
    <w:p w14:paraId="047BA3AB" w14:textId="77777777" w:rsidR="0091001B" w:rsidRPr="00DB217F" w:rsidRDefault="006775FB" w:rsidP="0091001B">
      <w:pPr>
        <w:spacing w:after="120" w:line="360" w:lineRule="auto"/>
        <w:ind w:left="360"/>
        <w:jc w:val="both"/>
        <w:rPr>
          <w:rFonts w:ascii="Times New Roman" w:hAnsi="Times New Roman" w:cs="Times New Roman"/>
          <w:sz w:val="20"/>
          <w:szCs w:val="20"/>
        </w:rPr>
      </w:pPr>
      <w:r>
        <w:rPr>
          <w:rFonts w:ascii="Times New Roman" w:hAnsi="Times New Roman" w:cs="Times New Roman"/>
          <w:sz w:val="20"/>
          <w:szCs w:val="20"/>
        </w:rPr>
        <w:t>A</w:t>
      </w:r>
      <w:r w:rsidR="0091001B" w:rsidRPr="00DB217F">
        <w:rPr>
          <w:rFonts w:ascii="Times New Roman" w:hAnsi="Times New Roman" w:cs="Times New Roman"/>
          <w:sz w:val="20"/>
          <w:szCs w:val="20"/>
        </w:rPr>
        <w:t xml:space="preserve"> viable option to deliver effective reform and greater productivity would be to implement </w:t>
      </w:r>
      <w:r w:rsidR="00D139ED" w:rsidRPr="00DB217F">
        <w:rPr>
          <w:rFonts w:ascii="Times New Roman" w:hAnsi="Times New Roman" w:cs="Times New Roman"/>
          <w:sz w:val="20"/>
          <w:szCs w:val="20"/>
        </w:rPr>
        <w:t>a flat fee of $0.05 for all credit and debit card transactions below $100.00</w:t>
      </w:r>
      <w:r w:rsidR="0091001B" w:rsidRPr="00DB217F">
        <w:rPr>
          <w:rFonts w:ascii="Times New Roman" w:hAnsi="Times New Roman" w:cs="Times New Roman"/>
          <w:sz w:val="20"/>
          <w:szCs w:val="20"/>
        </w:rPr>
        <w:t>, irrespective of card type</w:t>
      </w:r>
      <w:r w:rsidR="00D139ED" w:rsidRPr="00DB217F">
        <w:rPr>
          <w:rFonts w:ascii="Times New Roman" w:hAnsi="Times New Roman" w:cs="Times New Roman"/>
          <w:sz w:val="20"/>
          <w:szCs w:val="20"/>
        </w:rPr>
        <w:t xml:space="preserve">.  </w:t>
      </w:r>
      <w:r w:rsidR="0091001B" w:rsidRPr="00DB217F">
        <w:rPr>
          <w:rFonts w:ascii="Times New Roman" w:hAnsi="Times New Roman" w:cs="Times New Roman"/>
          <w:sz w:val="20"/>
          <w:szCs w:val="20"/>
        </w:rPr>
        <w:t>This would</w:t>
      </w:r>
    </w:p>
    <w:p w14:paraId="1642807C" w14:textId="77777777" w:rsidR="0091001B" w:rsidRPr="00DB217F" w:rsidRDefault="0091001B" w:rsidP="0091001B">
      <w:pPr>
        <w:pStyle w:val="ListParagraph"/>
        <w:numPr>
          <w:ilvl w:val="0"/>
          <w:numId w:val="1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A</w:t>
      </w:r>
      <w:r w:rsidR="00703484" w:rsidRPr="00DB217F">
        <w:rPr>
          <w:rFonts w:ascii="Times New Roman" w:hAnsi="Times New Roman" w:cs="Times New Roman"/>
          <w:sz w:val="20"/>
          <w:szCs w:val="20"/>
        </w:rPr>
        <w:t>lleviate the burden of policing surcharges</w:t>
      </w:r>
      <w:r w:rsidR="009B6B2F" w:rsidRPr="00DB217F">
        <w:rPr>
          <w:rFonts w:ascii="Times New Roman" w:hAnsi="Times New Roman" w:cs="Times New Roman"/>
          <w:sz w:val="20"/>
          <w:szCs w:val="20"/>
        </w:rPr>
        <w:t>, particularly for small value transactions below $100</w:t>
      </w:r>
      <w:r w:rsidR="00D139ED" w:rsidRPr="00DB217F">
        <w:rPr>
          <w:rFonts w:ascii="Times New Roman" w:hAnsi="Times New Roman" w:cs="Times New Roman"/>
          <w:sz w:val="20"/>
          <w:szCs w:val="20"/>
        </w:rPr>
        <w:t xml:space="preserve">. </w:t>
      </w:r>
    </w:p>
    <w:p w14:paraId="1047D2B7" w14:textId="77777777" w:rsidR="0091001B" w:rsidRPr="00DB217F" w:rsidRDefault="0091001B" w:rsidP="0091001B">
      <w:pPr>
        <w:pStyle w:val="ListParagraph"/>
        <w:numPr>
          <w:ilvl w:val="0"/>
          <w:numId w:val="1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Align</w:t>
      </w:r>
      <w:r w:rsidR="00020EAF" w:rsidRPr="00DB217F">
        <w:rPr>
          <w:rFonts w:ascii="Times New Roman" w:hAnsi="Times New Roman" w:cs="Times New Roman"/>
          <w:sz w:val="20"/>
          <w:szCs w:val="20"/>
        </w:rPr>
        <w:t xml:space="preserve"> with the Scheme’s contactless payment threshold facilitating their objective to move cash to ca</w:t>
      </w:r>
      <w:r w:rsidR="006775FB">
        <w:rPr>
          <w:rFonts w:ascii="Times New Roman" w:hAnsi="Times New Roman" w:cs="Times New Roman"/>
          <w:sz w:val="20"/>
          <w:szCs w:val="20"/>
        </w:rPr>
        <w:t>rd for small value transactions.</w:t>
      </w:r>
    </w:p>
    <w:p w14:paraId="2E6B7CC4" w14:textId="77777777" w:rsidR="0041489B" w:rsidRPr="00DB217F" w:rsidRDefault="0091001B" w:rsidP="0091001B">
      <w:pPr>
        <w:pStyle w:val="ListParagraph"/>
        <w:numPr>
          <w:ilvl w:val="0"/>
          <w:numId w:val="1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It would allow the Schemes and Issuers to retain their arrangements with “premium, commercial, and international” for all transactions in excess of $100.00.</w:t>
      </w:r>
    </w:p>
    <w:p w14:paraId="6C9E2D36" w14:textId="77777777" w:rsidR="00A05AFE" w:rsidRPr="00DB217F" w:rsidRDefault="00A05AFE" w:rsidP="00A05AFE">
      <w:pPr>
        <w:pStyle w:val="ListParagraph"/>
        <w:numPr>
          <w:ilvl w:val="0"/>
          <w:numId w:val="1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Enable the Board to retain a weighted average fee for all transactions over $100 at a cap of 0.80%.</w:t>
      </w:r>
    </w:p>
    <w:p w14:paraId="0B3971CC" w14:textId="77777777" w:rsidR="00A05AFE" w:rsidRPr="00DB217F" w:rsidRDefault="00A05AFE" w:rsidP="00A05AFE">
      <w:pPr>
        <w:pStyle w:val="ListParagraph"/>
        <w:numPr>
          <w:ilvl w:val="0"/>
          <w:numId w:val="1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Enable the impact of flat fees to be explored with the potential to expand the threshold level in the future.</w:t>
      </w:r>
    </w:p>
    <w:p w14:paraId="35CF5848" w14:textId="77777777" w:rsidR="0041489B" w:rsidRPr="00DB217F" w:rsidRDefault="00EE0151" w:rsidP="009A05E1">
      <w:pPr>
        <w:spacing w:after="120" w:line="360" w:lineRule="auto"/>
        <w:jc w:val="both"/>
        <w:rPr>
          <w:rFonts w:ascii="Times New Roman" w:hAnsi="Times New Roman" w:cs="Times New Roman"/>
          <w:b/>
          <w:i/>
          <w:sz w:val="20"/>
          <w:szCs w:val="20"/>
        </w:rPr>
      </w:pPr>
      <w:r w:rsidRPr="00DB217F">
        <w:rPr>
          <w:rFonts w:ascii="Times New Roman" w:hAnsi="Times New Roman" w:cs="Times New Roman"/>
          <w:b/>
          <w:i/>
          <w:sz w:val="20"/>
          <w:szCs w:val="20"/>
        </w:rPr>
        <w:t xml:space="preserve">Benchmark Compliance and </w:t>
      </w:r>
      <w:r w:rsidR="0041489B" w:rsidRPr="00DB217F">
        <w:rPr>
          <w:rFonts w:ascii="Times New Roman" w:hAnsi="Times New Roman" w:cs="Times New Roman"/>
          <w:b/>
          <w:i/>
          <w:sz w:val="20"/>
          <w:szCs w:val="20"/>
        </w:rPr>
        <w:t>The Weighted Average Fee Framework</w:t>
      </w:r>
      <w:r w:rsidR="00D850FB" w:rsidRPr="00DB217F">
        <w:rPr>
          <w:rFonts w:ascii="Times New Roman" w:hAnsi="Times New Roman" w:cs="Times New Roman"/>
          <w:b/>
          <w:i/>
          <w:sz w:val="20"/>
          <w:szCs w:val="20"/>
        </w:rPr>
        <w:t xml:space="preserve"> – using it as a leve</w:t>
      </w:r>
      <w:r w:rsidR="006775FB">
        <w:rPr>
          <w:rFonts w:ascii="Times New Roman" w:hAnsi="Times New Roman" w:cs="Times New Roman"/>
          <w:b/>
          <w:i/>
          <w:sz w:val="20"/>
          <w:szCs w:val="20"/>
        </w:rPr>
        <w:t>r</w:t>
      </w:r>
      <w:r w:rsidR="00D850FB" w:rsidRPr="00DB217F">
        <w:rPr>
          <w:rFonts w:ascii="Times New Roman" w:hAnsi="Times New Roman" w:cs="Times New Roman"/>
          <w:b/>
          <w:i/>
          <w:sz w:val="20"/>
          <w:szCs w:val="20"/>
        </w:rPr>
        <w:t xml:space="preserve"> to deliver productivity gains for end users from Schemes and Issuers</w:t>
      </w:r>
      <w:r w:rsidR="0041489B" w:rsidRPr="00DB217F">
        <w:rPr>
          <w:rFonts w:ascii="Times New Roman" w:hAnsi="Times New Roman" w:cs="Times New Roman"/>
          <w:b/>
          <w:i/>
          <w:sz w:val="20"/>
          <w:szCs w:val="20"/>
        </w:rPr>
        <w:t>:</w:t>
      </w:r>
    </w:p>
    <w:p w14:paraId="6E7A8C55" w14:textId="77777777" w:rsidR="00EE0151" w:rsidRPr="00DB217F" w:rsidRDefault="00EE0151" w:rsidP="00D139ED">
      <w:pPr>
        <w:pStyle w:val="ListParagraph"/>
        <w:numPr>
          <w:ilvl w:val="0"/>
          <w:numId w:val="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The current practice has been subject of extensive regulatory gaming</w:t>
      </w:r>
      <w:r w:rsidR="0009683C" w:rsidRPr="00DB217F">
        <w:rPr>
          <w:rFonts w:ascii="Times New Roman" w:hAnsi="Times New Roman" w:cs="Times New Roman"/>
          <w:sz w:val="20"/>
          <w:szCs w:val="20"/>
        </w:rPr>
        <w:t xml:space="preserve"> for many years</w:t>
      </w:r>
      <w:r w:rsidRPr="00DB217F">
        <w:rPr>
          <w:rFonts w:ascii="Times New Roman" w:hAnsi="Times New Roman" w:cs="Times New Roman"/>
          <w:sz w:val="20"/>
          <w:szCs w:val="20"/>
        </w:rPr>
        <w:t xml:space="preserve">.  The impact of this gaming has </w:t>
      </w:r>
      <w:r w:rsidR="008A5258" w:rsidRPr="00DB217F">
        <w:rPr>
          <w:rFonts w:ascii="Times New Roman" w:hAnsi="Times New Roman" w:cs="Times New Roman"/>
          <w:sz w:val="20"/>
          <w:szCs w:val="20"/>
        </w:rPr>
        <w:t>resulted in</w:t>
      </w:r>
      <w:r w:rsidRPr="00DB217F">
        <w:rPr>
          <w:rFonts w:ascii="Times New Roman" w:hAnsi="Times New Roman" w:cs="Times New Roman"/>
          <w:sz w:val="20"/>
          <w:szCs w:val="20"/>
        </w:rPr>
        <w:t xml:space="preserve"> </w:t>
      </w:r>
      <w:r w:rsidR="00D139ED" w:rsidRPr="00DB217F">
        <w:rPr>
          <w:rFonts w:ascii="Times New Roman" w:hAnsi="Times New Roman" w:cs="Times New Roman"/>
          <w:sz w:val="20"/>
          <w:szCs w:val="20"/>
        </w:rPr>
        <w:t xml:space="preserve">higher costs to SME Merchants.  </w:t>
      </w:r>
    </w:p>
    <w:p w14:paraId="6E669256" w14:textId="77777777" w:rsidR="00EE0151" w:rsidRPr="00DB217F" w:rsidRDefault="005F563B" w:rsidP="009A05E1">
      <w:pPr>
        <w:pStyle w:val="ListParagraph"/>
        <w:numPr>
          <w:ilvl w:val="0"/>
          <w:numId w:val="4"/>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lang w:val="en-AU"/>
        </w:rPr>
        <w:t>CabFare</w:t>
      </w:r>
      <w:r w:rsidRPr="00DB217F">
        <w:rPr>
          <w:rFonts w:ascii="Times New Roman" w:hAnsi="Times New Roman" w:cs="Times New Roman"/>
          <w:sz w:val="20"/>
          <w:szCs w:val="20"/>
        </w:rPr>
        <w:t xml:space="preserve">’s </w:t>
      </w:r>
      <w:r w:rsidR="00D139ED" w:rsidRPr="00DB217F">
        <w:rPr>
          <w:rFonts w:ascii="Times New Roman" w:hAnsi="Times New Roman" w:cs="Times New Roman"/>
          <w:sz w:val="20"/>
          <w:szCs w:val="20"/>
        </w:rPr>
        <w:t>position</w:t>
      </w:r>
      <w:r w:rsidR="00EE0151" w:rsidRPr="00DB217F">
        <w:rPr>
          <w:rFonts w:ascii="Times New Roman" w:hAnsi="Times New Roman" w:cs="Times New Roman"/>
          <w:sz w:val="20"/>
          <w:szCs w:val="20"/>
        </w:rPr>
        <w:t>:</w:t>
      </w:r>
    </w:p>
    <w:p w14:paraId="7008D803" w14:textId="77777777" w:rsidR="00EE0151" w:rsidRPr="00DB217F" w:rsidRDefault="005F563B" w:rsidP="007D1C87">
      <w:pPr>
        <w:pStyle w:val="ListParagraph"/>
        <w:numPr>
          <w:ilvl w:val="0"/>
          <w:numId w:val="5"/>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lang w:val="en-AU"/>
        </w:rPr>
        <w:t>CabFare</w:t>
      </w:r>
      <w:r w:rsidRPr="00DB217F">
        <w:rPr>
          <w:rFonts w:ascii="Times New Roman" w:hAnsi="Times New Roman" w:cs="Times New Roman"/>
          <w:sz w:val="20"/>
          <w:szCs w:val="20"/>
        </w:rPr>
        <w:t xml:space="preserve"> </w:t>
      </w:r>
      <w:r w:rsidR="00EE0151" w:rsidRPr="00DB217F">
        <w:rPr>
          <w:rFonts w:ascii="Times New Roman" w:hAnsi="Times New Roman" w:cs="Times New Roman"/>
          <w:sz w:val="20"/>
          <w:szCs w:val="20"/>
        </w:rPr>
        <w:t xml:space="preserve">supports the reduction of the period over which the Weighted Average is calculated to </w:t>
      </w:r>
      <w:r w:rsidR="0091380A" w:rsidRPr="00DB217F">
        <w:rPr>
          <w:rFonts w:ascii="Times New Roman" w:hAnsi="Times New Roman" w:cs="Times New Roman"/>
          <w:sz w:val="20"/>
          <w:szCs w:val="20"/>
        </w:rPr>
        <w:t>3-month</w:t>
      </w:r>
      <w:r w:rsidR="00EE0151" w:rsidRPr="00DB217F">
        <w:rPr>
          <w:rFonts w:ascii="Times New Roman" w:hAnsi="Times New Roman" w:cs="Times New Roman"/>
          <w:sz w:val="20"/>
          <w:szCs w:val="20"/>
        </w:rPr>
        <w:t xml:space="preserve"> cycles</w:t>
      </w:r>
      <w:r w:rsidR="00D139ED" w:rsidRPr="00DB217F">
        <w:rPr>
          <w:rFonts w:ascii="Times New Roman" w:hAnsi="Times New Roman" w:cs="Times New Roman"/>
          <w:sz w:val="20"/>
          <w:szCs w:val="20"/>
        </w:rPr>
        <w:t xml:space="preserve">, although this </w:t>
      </w:r>
      <w:r w:rsidR="004E5780" w:rsidRPr="00DB217F">
        <w:rPr>
          <w:rFonts w:ascii="Times New Roman" w:hAnsi="Times New Roman" w:cs="Times New Roman"/>
          <w:sz w:val="20"/>
          <w:szCs w:val="20"/>
        </w:rPr>
        <w:t xml:space="preserve">probably </w:t>
      </w:r>
      <w:r w:rsidR="00D139ED" w:rsidRPr="00DB217F">
        <w:rPr>
          <w:rFonts w:ascii="Times New Roman" w:hAnsi="Times New Roman" w:cs="Times New Roman"/>
          <w:sz w:val="20"/>
          <w:szCs w:val="20"/>
        </w:rPr>
        <w:t xml:space="preserve">is still </w:t>
      </w:r>
      <w:r w:rsidR="004E5780" w:rsidRPr="00DB217F">
        <w:rPr>
          <w:rFonts w:ascii="Times New Roman" w:hAnsi="Times New Roman" w:cs="Times New Roman"/>
          <w:sz w:val="20"/>
          <w:szCs w:val="20"/>
        </w:rPr>
        <w:t xml:space="preserve">excessive and “sharp minds in schemes and </w:t>
      </w:r>
      <w:r w:rsidR="00A05AFE" w:rsidRPr="00DB217F">
        <w:rPr>
          <w:rFonts w:ascii="Times New Roman" w:hAnsi="Times New Roman" w:cs="Times New Roman"/>
          <w:sz w:val="20"/>
          <w:szCs w:val="20"/>
        </w:rPr>
        <w:t>issuers</w:t>
      </w:r>
      <w:r w:rsidR="004E5780" w:rsidRPr="00DB217F">
        <w:rPr>
          <w:rFonts w:ascii="Times New Roman" w:hAnsi="Times New Roman" w:cs="Times New Roman"/>
          <w:sz w:val="20"/>
          <w:szCs w:val="20"/>
        </w:rPr>
        <w:t>” will game the system to their advantage</w:t>
      </w:r>
      <w:r w:rsidR="00EE0151" w:rsidRPr="00DB217F">
        <w:rPr>
          <w:rFonts w:ascii="Times New Roman" w:hAnsi="Times New Roman" w:cs="Times New Roman"/>
          <w:sz w:val="20"/>
          <w:szCs w:val="20"/>
        </w:rPr>
        <w:t>.</w:t>
      </w:r>
    </w:p>
    <w:p w14:paraId="1E53E527" w14:textId="77777777" w:rsidR="0091380A" w:rsidRPr="00DB217F" w:rsidRDefault="0091380A" w:rsidP="007D1C87">
      <w:pPr>
        <w:pStyle w:val="ListParagraph"/>
        <w:numPr>
          <w:ilvl w:val="0"/>
          <w:numId w:val="5"/>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In determining the Interchange fee the Board should not only prescribe the fee but also the outcome fee that it wishes to see as the weighted average in 3 years.  This should be set at the 50</w:t>
      </w:r>
      <w:r w:rsidRPr="00DB217F">
        <w:rPr>
          <w:rFonts w:ascii="Times New Roman" w:hAnsi="Times New Roman" w:cs="Times New Roman"/>
          <w:sz w:val="20"/>
          <w:szCs w:val="20"/>
          <w:vertAlign w:val="superscript"/>
        </w:rPr>
        <w:t>th</w:t>
      </w:r>
      <w:r w:rsidRPr="00DB217F">
        <w:rPr>
          <w:rFonts w:ascii="Times New Roman" w:hAnsi="Times New Roman" w:cs="Times New Roman"/>
          <w:sz w:val="20"/>
          <w:szCs w:val="20"/>
        </w:rPr>
        <w:t xml:space="preserve"> percentile of the starting fee so that there is a downward glide path delivering the productivity/technology benefits in the card payment system to end users as well as to the </w:t>
      </w:r>
      <w:r w:rsidR="00B32A39" w:rsidRPr="00DB217F">
        <w:rPr>
          <w:rFonts w:ascii="Times New Roman" w:hAnsi="Times New Roman" w:cs="Times New Roman"/>
          <w:sz w:val="20"/>
          <w:szCs w:val="20"/>
        </w:rPr>
        <w:t>issuers</w:t>
      </w:r>
      <w:r w:rsidRPr="00DB217F">
        <w:rPr>
          <w:rFonts w:ascii="Times New Roman" w:hAnsi="Times New Roman" w:cs="Times New Roman"/>
          <w:sz w:val="20"/>
          <w:szCs w:val="20"/>
        </w:rPr>
        <w:t>.</w:t>
      </w:r>
      <w:r w:rsidR="004E5780" w:rsidRPr="00DB217F">
        <w:rPr>
          <w:rFonts w:ascii="Times New Roman" w:hAnsi="Times New Roman" w:cs="Times New Roman"/>
          <w:sz w:val="20"/>
          <w:szCs w:val="20"/>
        </w:rPr>
        <w:t xml:space="preserve">  This is similar to the model now applied in network industries in the UK to generate productivity outcomes.  The card paymen</w:t>
      </w:r>
      <w:r w:rsidR="00A05AFE" w:rsidRPr="00DB217F">
        <w:rPr>
          <w:rFonts w:ascii="Times New Roman" w:hAnsi="Times New Roman" w:cs="Times New Roman"/>
          <w:sz w:val="20"/>
          <w:szCs w:val="20"/>
        </w:rPr>
        <w:t xml:space="preserve">t industry could benefit from an </w:t>
      </w:r>
      <w:r w:rsidR="004E5780" w:rsidRPr="00DB217F">
        <w:rPr>
          <w:rFonts w:ascii="Times New Roman" w:hAnsi="Times New Roman" w:cs="Times New Roman"/>
          <w:sz w:val="20"/>
          <w:szCs w:val="20"/>
        </w:rPr>
        <w:t>ethos</w:t>
      </w:r>
      <w:r w:rsidR="00A05AFE" w:rsidRPr="00DB217F">
        <w:rPr>
          <w:rFonts w:ascii="Times New Roman" w:hAnsi="Times New Roman" w:cs="Times New Roman"/>
          <w:sz w:val="20"/>
          <w:szCs w:val="20"/>
        </w:rPr>
        <w:t xml:space="preserve"> to deliver productivity goals</w:t>
      </w:r>
      <w:r w:rsidR="004E5780" w:rsidRPr="00DB217F">
        <w:rPr>
          <w:rFonts w:ascii="Times New Roman" w:hAnsi="Times New Roman" w:cs="Times New Roman"/>
          <w:sz w:val="20"/>
          <w:szCs w:val="20"/>
        </w:rPr>
        <w:t>.</w:t>
      </w:r>
    </w:p>
    <w:p w14:paraId="138AB89A" w14:textId="77777777" w:rsidR="0091380A" w:rsidRPr="00DB217F" w:rsidRDefault="0091380A" w:rsidP="007D1C87">
      <w:pPr>
        <w:pStyle w:val="ListParagraph"/>
        <w:numPr>
          <w:ilvl w:val="0"/>
          <w:numId w:val="5"/>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If a glide path is implemented then it will limit gaming and deliver</w:t>
      </w:r>
      <w:r w:rsidR="00B32A39" w:rsidRPr="00DB217F">
        <w:rPr>
          <w:rFonts w:ascii="Times New Roman" w:hAnsi="Times New Roman" w:cs="Times New Roman"/>
          <w:sz w:val="20"/>
          <w:szCs w:val="20"/>
        </w:rPr>
        <w:t xml:space="preserve"> efficiencies to the wider economy.</w:t>
      </w:r>
    </w:p>
    <w:p w14:paraId="4BD89E99" w14:textId="77777777" w:rsidR="00EE0151" w:rsidRPr="00DB217F" w:rsidRDefault="00B32A39" w:rsidP="007D1C87">
      <w:pPr>
        <w:pStyle w:val="ListParagraph"/>
        <w:numPr>
          <w:ilvl w:val="0"/>
          <w:numId w:val="5"/>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After 3 years the Board should undertake a </w:t>
      </w:r>
      <w:r w:rsidR="00EE0151" w:rsidRPr="00DB217F">
        <w:rPr>
          <w:rFonts w:ascii="Times New Roman" w:hAnsi="Times New Roman" w:cs="Times New Roman"/>
          <w:sz w:val="20"/>
          <w:szCs w:val="20"/>
        </w:rPr>
        <w:t>regulatory reset</w:t>
      </w:r>
      <w:r w:rsidRPr="00DB217F">
        <w:rPr>
          <w:rFonts w:ascii="Times New Roman" w:hAnsi="Times New Roman" w:cs="Times New Roman"/>
          <w:sz w:val="20"/>
          <w:szCs w:val="20"/>
        </w:rPr>
        <w:t xml:space="preserve"> to deliver productivity outcomes </w:t>
      </w:r>
      <w:r w:rsidR="00D850FB" w:rsidRPr="00DB217F">
        <w:rPr>
          <w:rFonts w:ascii="Times New Roman" w:hAnsi="Times New Roman" w:cs="Times New Roman"/>
          <w:sz w:val="20"/>
          <w:szCs w:val="20"/>
        </w:rPr>
        <w:t>delivering</w:t>
      </w:r>
      <w:r w:rsidRPr="00DB217F">
        <w:rPr>
          <w:rFonts w:ascii="Times New Roman" w:hAnsi="Times New Roman" w:cs="Times New Roman"/>
          <w:sz w:val="20"/>
          <w:szCs w:val="20"/>
        </w:rPr>
        <w:t xml:space="preserve"> a </w:t>
      </w:r>
      <w:r w:rsidR="00D139ED" w:rsidRPr="00DB217F">
        <w:rPr>
          <w:rFonts w:ascii="Times New Roman" w:hAnsi="Times New Roman" w:cs="Times New Roman"/>
          <w:sz w:val="20"/>
          <w:szCs w:val="20"/>
        </w:rPr>
        <w:t>3-year</w:t>
      </w:r>
      <w:r w:rsidRPr="00DB217F">
        <w:rPr>
          <w:rFonts w:ascii="Times New Roman" w:hAnsi="Times New Roman" w:cs="Times New Roman"/>
          <w:sz w:val="20"/>
          <w:szCs w:val="20"/>
        </w:rPr>
        <w:t xml:space="preserve"> </w:t>
      </w:r>
      <w:r w:rsidR="00D850FB" w:rsidRPr="00DB217F">
        <w:rPr>
          <w:rFonts w:ascii="Times New Roman" w:hAnsi="Times New Roman" w:cs="Times New Roman"/>
          <w:sz w:val="20"/>
          <w:szCs w:val="20"/>
        </w:rPr>
        <w:t xml:space="preserve">rolling </w:t>
      </w:r>
      <w:r w:rsidRPr="00DB217F">
        <w:rPr>
          <w:rFonts w:ascii="Times New Roman" w:hAnsi="Times New Roman" w:cs="Times New Roman"/>
          <w:sz w:val="20"/>
          <w:szCs w:val="20"/>
        </w:rPr>
        <w:t>cycle</w:t>
      </w:r>
      <w:r w:rsidR="00D850FB" w:rsidRPr="00DB217F">
        <w:rPr>
          <w:rFonts w:ascii="Times New Roman" w:hAnsi="Times New Roman" w:cs="Times New Roman"/>
          <w:sz w:val="20"/>
          <w:szCs w:val="20"/>
        </w:rPr>
        <w:t xml:space="preserve"> of productivity gains to end users from the schemes and issuers</w:t>
      </w:r>
      <w:r w:rsidRPr="00DB217F">
        <w:rPr>
          <w:rFonts w:ascii="Times New Roman" w:hAnsi="Times New Roman" w:cs="Times New Roman"/>
          <w:sz w:val="20"/>
          <w:szCs w:val="20"/>
        </w:rPr>
        <w:t>.</w:t>
      </w:r>
      <w:r w:rsidR="004E5780" w:rsidRPr="00DB217F">
        <w:rPr>
          <w:rFonts w:ascii="Times New Roman" w:hAnsi="Times New Roman" w:cs="Times New Roman"/>
          <w:sz w:val="20"/>
          <w:szCs w:val="20"/>
        </w:rPr>
        <w:t xml:space="preserve"> </w:t>
      </w:r>
      <w:r w:rsidR="00A05AFE" w:rsidRPr="00DB217F">
        <w:rPr>
          <w:rFonts w:ascii="Times New Roman" w:hAnsi="Times New Roman" w:cs="Times New Roman"/>
          <w:sz w:val="20"/>
          <w:szCs w:val="20"/>
        </w:rPr>
        <w:t xml:space="preserve"> </w:t>
      </w:r>
    </w:p>
    <w:p w14:paraId="50492554" w14:textId="77777777" w:rsidR="0041489B" w:rsidRPr="00DB217F" w:rsidRDefault="0041489B" w:rsidP="009A05E1">
      <w:pPr>
        <w:spacing w:after="120" w:line="360" w:lineRule="auto"/>
        <w:jc w:val="both"/>
        <w:rPr>
          <w:rFonts w:ascii="Times New Roman" w:hAnsi="Times New Roman" w:cs="Times New Roman"/>
          <w:b/>
          <w:i/>
          <w:sz w:val="20"/>
          <w:szCs w:val="20"/>
        </w:rPr>
      </w:pPr>
      <w:r w:rsidRPr="00DB217F">
        <w:rPr>
          <w:rFonts w:ascii="Times New Roman" w:hAnsi="Times New Roman" w:cs="Times New Roman"/>
          <w:b/>
          <w:i/>
          <w:sz w:val="20"/>
          <w:szCs w:val="20"/>
        </w:rPr>
        <w:t>Scheme Payments to Issuers</w:t>
      </w:r>
    </w:p>
    <w:p w14:paraId="2129E7E0" w14:textId="77777777" w:rsidR="0041489B" w:rsidRPr="00DB217F" w:rsidRDefault="005F563B"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lang w:val="en-AU"/>
        </w:rPr>
        <w:t>CabFare</w:t>
      </w:r>
      <w:r w:rsidRPr="00DB217F">
        <w:rPr>
          <w:rFonts w:ascii="Times New Roman" w:hAnsi="Times New Roman" w:cs="Times New Roman"/>
          <w:sz w:val="20"/>
          <w:szCs w:val="20"/>
        </w:rPr>
        <w:t xml:space="preserve"> </w:t>
      </w:r>
      <w:r w:rsidR="0041489B" w:rsidRPr="00DB217F">
        <w:rPr>
          <w:rFonts w:ascii="Times New Roman" w:hAnsi="Times New Roman" w:cs="Times New Roman"/>
          <w:sz w:val="20"/>
          <w:szCs w:val="20"/>
        </w:rPr>
        <w:t xml:space="preserve">supports the Board’s Option 2 to </w:t>
      </w:r>
      <w:r w:rsidR="0041489B" w:rsidRPr="00DB217F">
        <w:rPr>
          <w:rFonts w:ascii="Times New Roman" w:hAnsi="Times New Roman" w:cs="Times New Roman"/>
          <w:i/>
          <w:sz w:val="20"/>
          <w:szCs w:val="20"/>
        </w:rPr>
        <w:t>regulate and prescribe limits on payments by schemes to issuers.</w:t>
      </w:r>
      <w:r w:rsidR="00D850FB" w:rsidRPr="00DB217F">
        <w:rPr>
          <w:rFonts w:ascii="Times New Roman" w:hAnsi="Times New Roman" w:cs="Times New Roman"/>
          <w:i/>
          <w:sz w:val="20"/>
          <w:szCs w:val="20"/>
        </w:rPr>
        <w:t xml:space="preserve">  </w:t>
      </w:r>
      <w:r w:rsidR="00D850FB" w:rsidRPr="00DB217F">
        <w:rPr>
          <w:rFonts w:ascii="Times New Roman" w:hAnsi="Times New Roman" w:cs="Times New Roman"/>
          <w:sz w:val="20"/>
          <w:szCs w:val="20"/>
        </w:rPr>
        <w:t xml:space="preserve">What the Board does in this regard should be directed at ensuring that </w:t>
      </w:r>
      <w:r w:rsidR="006775FB">
        <w:rPr>
          <w:rFonts w:ascii="Times New Roman" w:hAnsi="Times New Roman" w:cs="Times New Roman"/>
          <w:sz w:val="20"/>
          <w:szCs w:val="20"/>
        </w:rPr>
        <w:t>all payments</w:t>
      </w:r>
      <w:r w:rsidR="00D850FB" w:rsidRPr="00DB217F">
        <w:rPr>
          <w:rFonts w:ascii="Times New Roman" w:hAnsi="Times New Roman" w:cs="Times New Roman"/>
          <w:sz w:val="20"/>
          <w:szCs w:val="20"/>
        </w:rPr>
        <w:t xml:space="preserve"> are transparent to the wider community when they are entered into by way of reporting to the Board on a </w:t>
      </w:r>
      <w:r w:rsidR="00D850FB" w:rsidRPr="00DB217F">
        <w:rPr>
          <w:rFonts w:ascii="Times New Roman" w:hAnsi="Times New Roman" w:cs="Times New Roman"/>
          <w:sz w:val="20"/>
          <w:szCs w:val="20"/>
        </w:rPr>
        <w:lastRenderedPageBreak/>
        <w:t>quarterly basis</w:t>
      </w:r>
      <w:r w:rsidR="006775FB">
        <w:rPr>
          <w:rFonts w:ascii="Times New Roman" w:hAnsi="Times New Roman" w:cs="Times New Roman"/>
          <w:sz w:val="20"/>
          <w:szCs w:val="20"/>
        </w:rPr>
        <w:t xml:space="preserve"> including the quantum of the payment, the purpo</w:t>
      </w:r>
      <w:r w:rsidR="00D011D0">
        <w:rPr>
          <w:rFonts w:ascii="Times New Roman" w:hAnsi="Times New Roman" w:cs="Times New Roman"/>
          <w:sz w:val="20"/>
          <w:szCs w:val="20"/>
        </w:rPr>
        <w:t>se of the payment, the recipients</w:t>
      </w:r>
      <w:r w:rsidR="006775FB">
        <w:rPr>
          <w:rFonts w:ascii="Times New Roman" w:hAnsi="Times New Roman" w:cs="Times New Roman"/>
          <w:sz w:val="20"/>
          <w:szCs w:val="20"/>
        </w:rPr>
        <w:t xml:space="preserve"> of the payment, and the individuals who authorised the payment</w:t>
      </w:r>
      <w:r w:rsidR="00D850FB" w:rsidRPr="00DB217F">
        <w:rPr>
          <w:rFonts w:ascii="Times New Roman" w:hAnsi="Times New Roman" w:cs="Times New Roman"/>
          <w:sz w:val="20"/>
          <w:szCs w:val="20"/>
        </w:rPr>
        <w:t>.</w:t>
      </w:r>
      <w:r w:rsidR="00A05AFE" w:rsidRPr="00DB217F">
        <w:rPr>
          <w:rFonts w:ascii="Times New Roman" w:hAnsi="Times New Roman" w:cs="Times New Roman"/>
          <w:sz w:val="20"/>
          <w:szCs w:val="20"/>
        </w:rPr>
        <w:t xml:space="preserve"> </w:t>
      </w:r>
    </w:p>
    <w:p w14:paraId="5FB1467A" w14:textId="77777777" w:rsidR="00D850FB" w:rsidRPr="00DB217F" w:rsidRDefault="005F563B"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lang w:val="en-AU"/>
        </w:rPr>
        <w:t>CabFare</w:t>
      </w:r>
      <w:r w:rsidRPr="00DB217F">
        <w:rPr>
          <w:rFonts w:ascii="Times New Roman" w:hAnsi="Times New Roman" w:cs="Times New Roman"/>
          <w:sz w:val="20"/>
          <w:szCs w:val="20"/>
        </w:rPr>
        <w:t xml:space="preserve"> </w:t>
      </w:r>
      <w:r w:rsidR="00D850FB" w:rsidRPr="00DB217F">
        <w:rPr>
          <w:rFonts w:ascii="Times New Roman" w:hAnsi="Times New Roman" w:cs="Times New Roman"/>
          <w:sz w:val="20"/>
          <w:szCs w:val="20"/>
        </w:rPr>
        <w:t>is of the view that:</w:t>
      </w:r>
    </w:p>
    <w:p w14:paraId="2EE9A8D0" w14:textId="77777777" w:rsidR="0041489B" w:rsidRPr="00DB217F" w:rsidRDefault="0041489B" w:rsidP="00D850FB">
      <w:pPr>
        <w:pStyle w:val="ListParagraph"/>
        <w:numPr>
          <w:ilvl w:val="0"/>
          <w:numId w:val="1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These payments, </w:t>
      </w:r>
      <w:r w:rsidR="00D850FB" w:rsidRPr="00DB217F">
        <w:rPr>
          <w:rFonts w:ascii="Times New Roman" w:hAnsi="Times New Roman" w:cs="Times New Roman"/>
          <w:sz w:val="20"/>
          <w:szCs w:val="20"/>
        </w:rPr>
        <w:t>described</w:t>
      </w:r>
      <w:r w:rsidRPr="00DB217F">
        <w:rPr>
          <w:rFonts w:ascii="Times New Roman" w:hAnsi="Times New Roman" w:cs="Times New Roman"/>
          <w:sz w:val="20"/>
          <w:szCs w:val="20"/>
        </w:rPr>
        <w:t xml:space="preserve"> as marketing incentives, </w:t>
      </w:r>
      <w:r w:rsidR="001E7FF0" w:rsidRPr="00DB217F">
        <w:rPr>
          <w:rFonts w:ascii="Times New Roman" w:hAnsi="Times New Roman" w:cs="Times New Roman"/>
          <w:sz w:val="20"/>
          <w:szCs w:val="20"/>
        </w:rPr>
        <w:t xml:space="preserve">are questionable especially given the tightly coupled relationships between schemes and card issuers.  </w:t>
      </w:r>
      <w:r w:rsidRPr="00DB217F">
        <w:rPr>
          <w:rFonts w:ascii="Times New Roman" w:hAnsi="Times New Roman" w:cs="Times New Roman"/>
          <w:sz w:val="20"/>
          <w:szCs w:val="20"/>
        </w:rPr>
        <w:t xml:space="preserve">Both the Card Issuers and the </w:t>
      </w:r>
      <w:r w:rsidR="0009683C" w:rsidRPr="00DB217F">
        <w:rPr>
          <w:rFonts w:ascii="Times New Roman" w:hAnsi="Times New Roman" w:cs="Times New Roman"/>
          <w:sz w:val="20"/>
          <w:szCs w:val="20"/>
        </w:rPr>
        <w:t>Schemes</w:t>
      </w:r>
      <w:r w:rsidRPr="00DB217F">
        <w:rPr>
          <w:rFonts w:ascii="Times New Roman" w:hAnsi="Times New Roman" w:cs="Times New Roman"/>
          <w:sz w:val="20"/>
          <w:szCs w:val="20"/>
        </w:rPr>
        <w:t xml:space="preserve"> are public corporations</w:t>
      </w:r>
      <w:r w:rsidR="00B32A39" w:rsidRPr="00DB217F">
        <w:rPr>
          <w:rFonts w:ascii="Times New Roman" w:hAnsi="Times New Roman" w:cs="Times New Roman"/>
          <w:sz w:val="20"/>
          <w:szCs w:val="20"/>
        </w:rPr>
        <w:t xml:space="preserve"> and the use of such payments opens significant issues of governance and transparency.</w:t>
      </w:r>
    </w:p>
    <w:p w14:paraId="54FDFC04" w14:textId="77777777" w:rsidR="00B32A39" w:rsidRPr="00DB217F" w:rsidRDefault="0009683C" w:rsidP="00D850FB">
      <w:pPr>
        <w:pStyle w:val="ListParagraph"/>
        <w:numPr>
          <w:ilvl w:val="0"/>
          <w:numId w:val="1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Whilst</w:t>
      </w:r>
      <w:r w:rsidR="00B32A39" w:rsidRPr="00DB217F">
        <w:rPr>
          <w:rFonts w:ascii="Times New Roman" w:hAnsi="Times New Roman" w:cs="Times New Roman"/>
          <w:sz w:val="20"/>
          <w:szCs w:val="20"/>
        </w:rPr>
        <w:t xml:space="preserve"> incentives may enable employees to achieve their </w:t>
      </w:r>
      <w:r w:rsidR="001E7FF0" w:rsidRPr="00DB217F">
        <w:rPr>
          <w:rFonts w:ascii="Times New Roman" w:hAnsi="Times New Roman" w:cs="Times New Roman"/>
          <w:sz w:val="20"/>
          <w:szCs w:val="20"/>
        </w:rPr>
        <w:t xml:space="preserve">personal </w:t>
      </w:r>
      <w:r w:rsidR="00B32A39" w:rsidRPr="00DB217F">
        <w:rPr>
          <w:rFonts w:ascii="Times New Roman" w:hAnsi="Times New Roman" w:cs="Times New Roman"/>
          <w:sz w:val="20"/>
          <w:szCs w:val="20"/>
        </w:rPr>
        <w:t xml:space="preserve">performance </w:t>
      </w:r>
      <w:r w:rsidR="001E7FF0" w:rsidRPr="00DB217F">
        <w:rPr>
          <w:rFonts w:ascii="Times New Roman" w:hAnsi="Times New Roman" w:cs="Times New Roman"/>
          <w:sz w:val="20"/>
          <w:szCs w:val="20"/>
        </w:rPr>
        <w:t>objectives</w:t>
      </w:r>
      <w:r w:rsidR="00B32A39" w:rsidRPr="00DB217F">
        <w:rPr>
          <w:rFonts w:ascii="Times New Roman" w:hAnsi="Times New Roman" w:cs="Times New Roman"/>
          <w:sz w:val="20"/>
          <w:szCs w:val="20"/>
        </w:rPr>
        <w:t xml:space="preserve"> the evidence is that </w:t>
      </w:r>
      <w:r w:rsidR="001E7FF0" w:rsidRPr="00DB217F">
        <w:rPr>
          <w:rFonts w:ascii="Times New Roman" w:hAnsi="Times New Roman" w:cs="Times New Roman"/>
          <w:sz w:val="20"/>
          <w:szCs w:val="20"/>
        </w:rPr>
        <w:t>such incentives distort behaviour and are</w:t>
      </w:r>
      <w:r w:rsidR="00B32A39" w:rsidRPr="00DB217F">
        <w:rPr>
          <w:rFonts w:ascii="Times New Roman" w:hAnsi="Times New Roman" w:cs="Times New Roman"/>
          <w:sz w:val="20"/>
          <w:szCs w:val="20"/>
        </w:rPr>
        <w:t xml:space="preserve"> </w:t>
      </w:r>
      <w:r w:rsidR="001E7FF0" w:rsidRPr="00DB217F">
        <w:rPr>
          <w:rFonts w:ascii="Times New Roman" w:hAnsi="Times New Roman" w:cs="Times New Roman"/>
          <w:sz w:val="20"/>
          <w:szCs w:val="20"/>
        </w:rPr>
        <w:t xml:space="preserve">never </w:t>
      </w:r>
      <w:r w:rsidR="00D011D0">
        <w:rPr>
          <w:rFonts w:ascii="Times New Roman" w:hAnsi="Times New Roman" w:cs="Times New Roman"/>
          <w:sz w:val="20"/>
          <w:szCs w:val="20"/>
        </w:rPr>
        <w:t xml:space="preserve">in </w:t>
      </w:r>
      <w:r w:rsidR="001E7FF0" w:rsidRPr="00DB217F">
        <w:rPr>
          <w:rFonts w:ascii="Times New Roman" w:hAnsi="Times New Roman" w:cs="Times New Roman"/>
          <w:sz w:val="20"/>
          <w:szCs w:val="20"/>
        </w:rPr>
        <w:t xml:space="preserve">the customer’s </w:t>
      </w:r>
      <w:r w:rsidR="00B32A39" w:rsidRPr="00DB217F">
        <w:rPr>
          <w:rFonts w:ascii="Times New Roman" w:hAnsi="Times New Roman" w:cs="Times New Roman"/>
          <w:sz w:val="20"/>
          <w:szCs w:val="20"/>
        </w:rPr>
        <w:t>or shareholder interest</w:t>
      </w:r>
      <w:r w:rsidR="001E7FF0" w:rsidRPr="00DB217F">
        <w:rPr>
          <w:rFonts w:ascii="Times New Roman" w:hAnsi="Times New Roman" w:cs="Times New Roman"/>
          <w:sz w:val="20"/>
          <w:szCs w:val="20"/>
        </w:rPr>
        <w:t>s</w:t>
      </w:r>
      <w:r w:rsidR="00B32A39" w:rsidRPr="00DB217F">
        <w:rPr>
          <w:rFonts w:ascii="Times New Roman" w:hAnsi="Times New Roman" w:cs="Times New Roman"/>
          <w:sz w:val="20"/>
          <w:szCs w:val="20"/>
        </w:rPr>
        <w:t>.</w:t>
      </w:r>
    </w:p>
    <w:p w14:paraId="2EBA1818" w14:textId="77777777" w:rsidR="00B700AC" w:rsidRPr="00DB217F" w:rsidRDefault="00B32A39" w:rsidP="00D850FB">
      <w:pPr>
        <w:pStyle w:val="ListParagraph"/>
        <w:numPr>
          <w:ilvl w:val="0"/>
          <w:numId w:val="1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Such incentives introduce inefficiencies into the </w:t>
      </w:r>
      <w:r w:rsidR="00D850FB" w:rsidRPr="00DB217F">
        <w:rPr>
          <w:rFonts w:ascii="Times New Roman" w:hAnsi="Times New Roman" w:cs="Times New Roman"/>
          <w:sz w:val="20"/>
          <w:szCs w:val="20"/>
        </w:rPr>
        <w:t xml:space="preserve">card payment </w:t>
      </w:r>
      <w:r w:rsidRPr="00DB217F">
        <w:rPr>
          <w:rFonts w:ascii="Times New Roman" w:hAnsi="Times New Roman" w:cs="Times New Roman"/>
          <w:sz w:val="20"/>
          <w:szCs w:val="20"/>
        </w:rPr>
        <w:t>system.  Payment of incentives disguises the ability to extract maximum productivity and efficiency in the wider payment system.  In reality t</w:t>
      </w:r>
      <w:r w:rsidR="0009683C" w:rsidRPr="00DB217F">
        <w:rPr>
          <w:rFonts w:ascii="Times New Roman" w:hAnsi="Times New Roman" w:cs="Times New Roman"/>
          <w:sz w:val="20"/>
          <w:szCs w:val="20"/>
        </w:rPr>
        <w:t>hey are funded by SME Merchants</w:t>
      </w:r>
      <w:r w:rsidRPr="00DB217F">
        <w:rPr>
          <w:rFonts w:ascii="Times New Roman" w:hAnsi="Times New Roman" w:cs="Times New Roman"/>
          <w:sz w:val="20"/>
          <w:szCs w:val="20"/>
        </w:rPr>
        <w:t xml:space="preserve"> in parti</w:t>
      </w:r>
      <w:r w:rsidR="0009683C" w:rsidRPr="00DB217F">
        <w:rPr>
          <w:rFonts w:ascii="Times New Roman" w:hAnsi="Times New Roman" w:cs="Times New Roman"/>
          <w:sz w:val="20"/>
          <w:szCs w:val="20"/>
        </w:rPr>
        <w:t xml:space="preserve">cular. </w:t>
      </w:r>
      <w:r w:rsidR="00B700AC" w:rsidRPr="00DB217F">
        <w:rPr>
          <w:rFonts w:ascii="Times New Roman" w:hAnsi="Times New Roman" w:cs="Times New Roman"/>
          <w:sz w:val="20"/>
          <w:szCs w:val="20"/>
        </w:rPr>
        <w:t>Accordingly they need to be eliminated from the system</w:t>
      </w:r>
      <w:r w:rsidR="0009683C" w:rsidRPr="00DB217F">
        <w:rPr>
          <w:rFonts w:ascii="Times New Roman" w:hAnsi="Times New Roman" w:cs="Times New Roman"/>
          <w:sz w:val="20"/>
          <w:szCs w:val="20"/>
        </w:rPr>
        <w:t xml:space="preserve"> as part of a clean up</w:t>
      </w:r>
      <w:r w:rsidR="00D850FB" w:rsidRPr="00DB217F">
        <w:rPr>
          <w:rFonts w:ascii="Times New Roman" w:hAnsi="Times New Roman" w:cs="Times New Roman"/>
          <w:sz w:val="20"/>
          <w:szCs w:val="20"/>
        </w:rPr>
        <w:t xml:space="preserve"> by the Board</w:t>
      </w:r>
      <w:r w:rsidR="00B700AC" w:rsidRPr="00DB217F">
        <w:rPr>
          <w:rFonts w:ascii="Times New Roman" w:hAnsi="Times New Roman" w:cs="Times New Roman"/>
          <w:sz w:val="20"/>
          <w:szCs w:val="20"/>
        </w:rPr>
        <w:t>.</w:t>
      </w:r>
    </w:p>
    <w:p w14:paraId="343B271D" w14:textId="77777777" w:rsidR="006A1074" w:rsidRPr="00DB217F" w:rsidRDefault="00B700AC" w:rsidP="00D850FB">
      <w:pPr>
        <w:pStyle w:val="ListParagraph"/>
        <w:numPr>
          <w:ilvl w:val="0"/>
          <w:numId w:val="13"/>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The penalty regime for breaching the prohibition of such payments needs to be significant and directed not only at the Corporate level but also at the individuals.  The experience in other “white collar” regulatory fields is that unless the sanctions are significant, with the potential for criminal prosecution and imprisonment</w:t>
      </w:r>
      <w:r w:rsidR="0009683C" w:rsidRPr="00DB217F">
        <w:rPr>
          <w:rFonts w:ascii="Times New Roman" w:hAnsi="Times New Roman" w:cs="Times New Roman"/>
          <w:sz w:val="20"/>
          <w:szCs w:val="20"/>
        </w:rPr>
        <w:t xml:space="preserve"> of individuals</w:t>
      </w:r>
      <w:r w:rsidRPr="00DB217F">
        <w:rPr>
          <w:rFonts w:ascii="Times New Roman" w:hAnsi="Times New Roman" w:cs="Times New Roman"/>
          <w:sz w:val="20"/>
          <w:szCs w:val="20"/>
        </w:rPr>
        <w:t>, there will be little behavioral change</w:t>
      </w:r>
      <w:r w:rsidR="006A1074" w:rsidRPr="00DB217F">
        <w:rPr>
          <w:rFonts w:ascii="Times New Roman" w:hAnsi="Times New Roman" w:cs="Times New Roman"/>
          <w:sz w:val="20"/>
          <w:szCs w:val="20"/>
        </w:rPr>
        <w:t xml:space="preserve"> when flouting the regulations delivers significant </w:t>
      </w:r>
      <w:r w:rsidR="00392520" w:rsidRPr="00DB217F">
        <w:rPr>
          <w:rFonts w:ascii="Times New Roman" w:hAnsi="Times New Roman" w:cs="Times New Roman"/>
          <w:sz w:val="20"/>
          <w:szCs w:val="20"/>
        </w:rPr>
        <w:t xml:space="preserve">personal </w:t>
      </w:r>
      <w:r w:rsidR="006A1074" w:rsidRPr="00DB217F">
        <w:rPr>
          <w:rFonts w:ascii="Times New Roman" w:hAnsi="Times New Roman" w:cs="Times New Roman"/>
          <w:sz w:val="20"/>
          <w:szCs w:val="20"/>
        </w:rPr>
        <w:t>rewards.</w:t>
      </w:r>
    </w:p>
    <w:p w14:paraId="5C584792" w14:textId="77777777" w:rsidR="00392520" w:rsidRPr="00DB217F" w:rsidRDefault="00392520" w:rsidP="009A05E1">
      <w:pPr>
        <w:spacing w:after="120" w:line="360" w:lineRule="auto"/>
        <w:jc w:val="both"/>
        <w:rPr>
          <w:rFonts w:ascii="Times New Roman" w:hAnsi="Times New Roman" w:cs="Times New Roman"/>
          <w:b/>
          <w:i/>
          <w:sz w:val="20"/>
          <w:szCs w:val="20"/>
        </w:rPr>
      </w:pPr>
      <w:r w:rsidRPr="00DB217F">
        <w:rPr>
          <w:rFonts w:ascii="Times New Roman" w:hAnsi="Times New Roman" w:cs="Times New Roman"/>
          <w:b/>
          <w:i/>
          <w:sz w:val="20"/>
          <w:szCs w:val="20"/>
        </w:rPr>
        <w:t>Surcharging:</w:t>
      </w:r>
    </w:p>
    <w:p w14:paraId="41BE832E" w14:textId="77777777" w:rsidR="00554674" w:rsidRPr="00DB217F" w:rsidRDefault="00F167EA"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The debate on this issue</w:t>
      </w:r>
      <w:r w:rsidR="00CD4FF6" w:rsidRPr="00DB217F">
        <w:rPr>
          <w:rFonts w:ascii="Times New Roman" w:hAnsi="Times New Roman" w:cs="Times New Roman"/>
          <w:sz w:val="20"/>
          <w:szCs w:val="20"/>
        </w:rPr>
        <w:t>,</w:t>
      </w:r>
      <w:r w:rsidRPr="00DB217F">
        <w:rPr>
          <w:rFonts w:ascii="Times New Roman" w:hAnsi="Times New Roman" w:cs="Times New Roman"/>
          <w:sz w:val="20"/>
          <w:szCs w:val="20"/>
        </w:rPr>
        <w:t xml:space="preserve"> as usual</w:t>
      </w:r>
      <w:r w:rsidR="00CD4FF6" w:rsidRPr="00DB217F">
        <w:rPr>
          <w:rFonts w:ascii="Times New Roman" w:hAnsi="Times New Roman" w:cs="Times New Roman"/>
          <w:sz w:val="20"/>
          <w:szCs w:val="20"/>
        </w:rPr>
        <w:t>,</w:t>
      </w:r>
      <w:r w:rsidRPr="00DB217F">
        <w:rPr>
          <w:rFonts w:ascii="Times New Roman" w:hAnsi="Times New Roman" w:cs="Times New Roman"/>
          <w:sz w:val="20"/>
          <w:szCs w:val="20"/>
        </w:rPr>
        <w:t xml:space="preserve"> is dominated by simplistic and extreme</w:t>
      </w:r>
      <w:r w:rsidR="00554674" w:rsidRPr="00DB217F">
        <w:rPr>
          <w:rFonts w:ascii="Times New Roman" w:hAnsi="Times New Roman" w:cs="Times New Roman"/>
          <w:sz w:val="20"/>
          <w:szCs w:val="20"/>
        </w:rPr>
        <w:t xml:space="preserve"> solutions in the populist press and at the political level.  Predicating policy and </w:t>
      </w:r>
      <w:r w:rsidR="000B6C79" w:rsidRPr="00DB217F">
        <w:rPr>
          <w:rFonts w:ascii="Times New Roman" w:hAnsi="Times New Roman" w:cs="Times New Roman"/>
          <w:sz w:val="20"/>
          <w:szCs w:val="20"/>
        </w:rPr>
        <w:t>leglislative</w:t>
      </w:r>
      <w:r w:rsidR="00554674" w:rsidRPr="00DB217F">
        <w:rPr>
          <w:rFonts w:ascii="Times New Roman" w:hAnsi="Times New Roman" w:cs="Times New Roman"/>
          <w:sz w:val="20"/>
          <w:szCs w:val="20"/>
        </w:rPr>
        <w:t xml:space="preserve"> intervention on “Change.Org” petitions is not evidence-based policy formulation</w:t>
      </w:r>
      <w:r w:rsidR="00CD4FF6" w:rsidRPr="00DB217F">
        <w:rPr>
          <w:rFonts w:ascii="Times New Roman" w:hAnsi="Times New Roman" w:cs="Times New Roman"/>
          <w:sz w:val="20"/>
          <w:szCs w:val="20"/>
        </w:rPr>
        <w:t xml:space="preserve"> but evidence of the herd mentality at its worst</w:t>
      </w:r>
      <w:r w:rsidR="00554674" w:rsidRPr="00DB217F">
        <w:rPr>
          <w:rFonts w:ascii="Times New Roman" w:hAnsi="Times New Roman" w:cs="Times New Roman"/>
          <w:sz w:val="20"/>
          <w:szCs w:val="20"/>
        </w:rPr>
        <w:t>.  The debate on surcharging at a political level is symptomatic of shallow quick fix solutions, opportunism, and the perilous lure of scapegoating.</w:t>
      </w:r>
    </w:p>
    <w:p w14:paraId="44BB5F11" w14:textId="77777777" w:rsidR="00554674" w:rsidRPr="00DB217F" w:rsidRDefault="00554674"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The Board is to be commended for its thought through and considered analysis of this complex issue.  As the Board’s own research demonstrates surcharging is not wide spread but despite this we are being forced to revisit the issue and </w:t>
      </w:r>
      <w:r w:rsidR="00CD4FF6" w:rsidRPr="00DB217F">
        <w:rPr>
          <w:rFonts w:ascii="Times New Roman" w:hAnsi="Times New Roman" w:cs="Times New Roman"/>
          <w:sz w:val="20"/>
          <w:szCs w:val="20"/>
        </w:rPr>
        <w:t xml:space="preserve">possibly </w:t>
      </w:r>
      <w:r w:rsidRPr="00DB217F">
        <w:rPr>
          <w:rFonts w:ascii="Times New Roman" w:hAnsi="Times New Roman" w:cs="Times New Roman"/>
          <w:sz w:val="20"/>
          <w:szCs w:val="20"/>
        </w:rPr>
        <w:t>develop even more complex and costly mechanisms.</w:t>
      </w:r>
    </w:p>
    <w:p w14:paraId="633AE378" w14:textId="77777777" w:rsidR="00FC5866" w:rsidRPr="00DB217F" w:rsidRDefault="00FC5866" w:rsidP="00FC5866">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As the economic literature on card payment systems amply demonstrates surcharging:</w:t>
      </w:r>
    </w:p>
    <w:p w14:paraId="653559B1" w14:textId="77777777" w:rsidR="00FC5866" w:rsidRPr="00DB217F" w:rsidRDefault="00FC5866" w:rsidP="00FC5866">
      <w:pPr>
        <w:pStyle w:val="ListParagraph"/>
        <w:numPr>
          <w:ilvl w:val="0"/>
          <w:numId w:val="8"/>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Is the only mechanism to deliver transparency of interchange fees and other costs incurred by merchants in providing card payment facilities to consumers.  Fee transparency, via surcharging, is a preferable outcome for consumers to incorporating fees into the cost of the product as advocated by some critics of surcharging.  Pricing card fees into product pricing results in excessive pricing for all consumers </w:t>
      </w:r>
      <w:r w:rsidR="00D011D0">
        <w:rPr>
          <w:rFonts w:ascii="Times New Roman" w:hAnsi="Times New Roman" w:cs="Times New Roman"/>
          <w:sz w:val="20"/>
          <w:szCs w:val="20"/>
        </w:rPr>
        <w:t>as</w:t>
      </w:r>
      <w:r w:rsidRPr="00DB217F">
        <w:rPr>
          <w:rFonts w:ascii="Times New Roman" w:hAnsi="Times New Roman" w:cs="Times New Roman"/>
          <w:sz w:val="20"/>
          <w:szCs w:val="20"/>
        </w:rPr>
        <w:t xml:space="preserve"> costs are smeared across all consumers.  This is an unacceptable outcome</w:t>
      </w:r>
    </w:p>
    <w:p w14:paraId="4ABED91B" w14:textId="77777777" w:rsidR="00FC5866" w:rsidRPr="00DB217F" w:rsidRDefault="00FC5866" w:rsidP="00FC5866">
      <w:pPr>
        <w:spacing w:after="120" w:line="360" w:lineRule="auto"/>
        <w:ind w:left="720"/>
        <w:jc w:val="both"/>
        <w:rPr>
          <w:rFonts w:ascii="Times New Roman" w:hAnsi="Times New Roman" w:cs="Times New Roman"/>
          <w:sz w:val="20"/>
          <w:szCs w:val="20"/>
        </w:rPr>
      </w:pPr>
      <w:r w:rsidRPr="00DB217F">
        <w:rPr>
          <w:rFonts w:ascii="Times New Roman" w:hAnsi="Times New Roman" w:cs="Times New Roman"/>
          <w:sz w:val="20"/>
          <w:szCs w:val="20"/>
        </w:rPr>
        <w:t>Accordingly surcharging enhances the consumer welfare for all consumers electing payment methods outside of cards.  Understandably issuers and schemes prefer to hide the costs of acceptance from the cardholder portraying it as a “free good”.</w:t>
      </w:r>
    </w:p>
    <w:p w14:paraId="169BB9AD" w14:textId="77777777" w:rsidR="00FC5866" w:rsidRPr="00DB217F" w:rsidRDefault="00711C43" w:rsidP="00FC5866">
      <w:pPr>
        <w:pStyle w:val="ListParagraph"/>
        <w:numPr>
          <w:ilvl w:val="0"/>
          <w:numId w:val="8"/>
        </w:numPr>
        <w:spacing w:after="120" w:line="360" w:lineRule="auto"/>
        <w:jc w:val="both"/>
        <w:rPr>
          <w:rFonts w:ascii="Times New Roman" w:hAnsi="Times New Roman" w:cs="Times New Roman"/>
          <w:sz w:val="20"/>
          <w:szCs w:val="20"/>
        </w:rPr>
      </w:pPr>
      <w:r>
        <w:rPr>
          <w:rFonts w:ascii="Times New Roman" w:hAnsi="Times New Roman" w:cs="Times New Roman"/>
          <w:sz w:val="20"/>
          <w:szCs w:val="20"/>
        </w:rPr>
        <w:lastRenderedPageBreak/>
        <w:t>R</w:t>
      </w:r>
      <w:r w:rsidR="00FC5866" w:rsidRPr="00DB217F">
        <w:rPr>
          <w:rFonts w:ascii="Times New Roman" w:hAnsi="Times New Roman" w:cs="Times New Roman"/>
          <w:sz w:val="20"/>
          <w:szCs w:val="20"/>
        </w:rPr>
        <w:t>edresses</w:t>
      </w:r>
      <w:r>
        <w:rPr>
          <w:rFonts w:ascii="Times New Roman" w:hAnsi="Times New Roman" w:cs="Times New Roman"/>
          <w:sz w:val="20"/>
          <w:szCs w:val="20"/>
        </w:rPr>
        <w:t>, in part,</w:t>
      </w:r>
      <w:r w:rsidR="00FC5866" w:rsidRPr="00DB217F">
        <w:rPr>
          <w:rFonts w:ascii="Times New Roman" w:hAnsi="Times New Roman" w:cs="Times New Roman"/>
          <w:sz w:val="20"/>
          <w:szCs w:val="20"/>
        </w:rPr>
        <w:t xml:space="preserve"> some of the asymmetrical relationship in the card payment system between merchants, issuers, and cardholders where issuers/schemes favour the latter to secure loyalty at the expense of merchants given the growth of premium, commercial and international card transactions.</w:t>
      </w:r>
    </w:p>
    <w:p w14:paraId="6F2EE5A8" w14:textId="77777777" w:rsidR="00FC5866" w:rsidRPr="00DB217F" w:rsidRDefault="00FC5866" w:rsidP="00FC5866">
      <w:pPr>
        <w:pStyle w:val="ListParagraph"/>
        <w:numPr>
          <w:ilvl w:val="0"/>
          <w:numId w:val="8"/>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Is NOT inherently bad and has delivered more efficient outcomes in card payment systems in jurisdictions where it is allowed </w:t>
      </w:r>
      <w:r w:rsidR="00711C43">
        <w:rPr>
          <w:rFonts w:ascii="Times New Roman" w:hAnsi="Times New Roman" w:cs="Times New Roman"/>
          <w:sz w:val="20"/>
          <w:szCs w:val="20"/>
        </w:rPr>
        <w:t>as opposed to jurisdictions</w:t>
      </w:r>
      <w:r w:rsidRPr="00DB217F">
        <w:rPr>
          <w:rFonts w:ascii="Times New Roman" w:hAnsi="Times New Roman" w:cs="Times New Roman"/>
          <w:sz w:val="20"/>
          <w:szCs w:val="20"/>
        </w:rPr>
        <w:t xml:space="preserve"> it is prohibited.</w:t>
      </w:r>
    </w:p>
    <w:p w14:paraId="752D46A1" w14:textId="77777777" w:rsidR="00FC5866" w:rsidRPr="00DB217F" w:rsidRDefault="00FC5866" w:rsidP="009A05E1">
      <w:p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 xml:space="preserve">The Taxi Industry and Non Standard Models </w:t>
      </w:r>
    </w:p>
    <w:p w14:paraId="64FB7E34" w14:textId="77777777" w:rsidR="003D134A" w:rsidRPr="00DB217F" w:rsidRDefault="003D134A"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We note that the Board has taken on board the distinctive characteristics of he Taxi Industry and the plethora of State regulat</w:t>
      </w:r>
      <w:r w:rsidR="002E03E2" w:rsidRPr="00DB217F">
        <w:rPr>
          <w:rFonts w:ascii="Times New Roman" w:hAnsi="Times New Roman" w:cs="Times New Roman"/>
          <w:sz w:val="20"/>
          <w:szCs w:val="20"/>
        </w:rPr>
        <w:t xml:space="preserve">ions it is required to meet which cap surcharges at 4.54%.  In </w:t>
      </w:r>
      <w:r w:rsidR="005F563B" w:rsidRPr="00DB217F">
        <w:rPr>
          <w:rFonts w:ascii="Times New Roman" w:hAnsi="Times New Roman" w:cs="Times New Roman"/>
          <w:sz w:val="20"/>
          <w:szCs w:val="20"/>
          <w:lang w:val="en-AU"/>
        </w:rPr>
        <w:t>CabFare’s</w:t>
      </w:r>
      <w:r w:rsidR="005F563B" w:rsidRPr="00DB217F">
        <w:rPr>
          <w:rFonts w:ascii="Times New Roman" w:hAnsi="Times New Roman" w:cs="Times New Roman"/>
          <w:sz w:val="20"/>
          <w:szCs w:val="20"/>
        </w:rPr>
        <w:t xml:space="preserve"> </w:t>
      </w:r>
      <w:r w:rsidR="002E03E2" w:rsidRPr="00DB217F">
        <w:rPr>
          <w:rFonts w:ascii="Times New Roman" w:hAnsi="Times New Roman" w:cs="Times New Roman"/>
          <w:sz w:val="20"/>
          <w:szCs w:val="20"/>
        </w:rPr>
        <w:t xml:space="preserve">view those States without a cap Option 1 </w:t>
      </w:r>
      <w:r w:rsidR="001E7FF0" w:rsidRPr="00DB217F">
        <w:rPr>
          <w:rFonts w:ascii="Times New Roman" w:hAnsi="Times New Roman" w:cs="Times New Roman"/>
          <w:sz w:val="20"/>
          <w:szCs w:val="20"/>
        </w:rPr>
        <w:t>will meet</w:t>
      </w:r>
      <w:r w:rsidR="002E03E2" w:rsidRPr="00DB217F">
        <w:rPr>
          <w:rFonts w:ascii="Times New Roman" w:hAnsi="Times New Roman" w:cs="Times New Roman"/>
          <w:sz w:val="20"/>
          <w:szCs w:val="20"/>
        </w:rPr>
        <w:t xml:space="preserve"> their regulatory requirements</w:t>
      </w:r>
      <w:r w:rsidR="001E7FF0" w:rsidRPr="00DB217F">
        <w:rPr>
          <w:rFonts w:ascii="Times New Roman" w:hAnsi="Times New Roman" w:cs="Times New Roman"/>
          <w:sz w:val="20"/>
          <w:szCs w:val="20"/>
        </w:rPr>
        <w:t xml:space="preserve"> when </w:t>
      </w:r>
      <w:r w:rsidR="001D34AC">
        <w:rPr>
          <w:rFonts w:ascii="Times New Roman" w:hAnsi="Times New Roman" w:cs="Times New Roman"/>
          <w:sz w:val="20"/>
          <w:szCs w:val="20"/>
        </w:rPr>
        <w:t xml:space="preserve">that is </w:t>
      </w:r>
      <w:r w:rsidR="001E7FF0" w:rsidRPr="00DB217F">
        <w:rPr>
          <w:rFonts w:ascii="Times New Roman" w:hAnsi="Times New Roman" w:cs="Times New Roman"/>
          <w:sz w:val="20"/>
          <w:szCs w:val="20"/>
        </w:rPr>
        <w:t>coupled with the Government’s initiatives with respect to vesting the ACCC with investigative and enforcement powers</w:t>
      </w:r>
      <w:r w:rsidR="001D34AC">
        <w:rPr>
          <w:rFonts w:ascii="Times New Roman" w:hAnsi="Times New Roman" w:cs="Times New Roman"/>
          <w:sz w:val="20"/>
          <w:szCs w:val="20"/>
        </w:rPr>
        <w:t xml:space="preserve"> on surcharging</w:t>
      </w:r>
      <w:r w:rsidR="002E03E2" w:rsidRPr="00DB217F">
        <w:rPr>
          <w:rFonts w:ascii="Times New Roman" w:hAnsi="Times New Roman" w:cs="Times New Roman"/>
          <w:sz w:val="20"/>
          <w:szCs w:val="20"/>
        </w:rPr>
        <w:t>.</w:t>
      </w:r>
    </w:p>
    <w:p w14:paraId="1F258A80" w14:textId="77777777" w:rsidR="003D134A" w:rsidRPr="00DB217F" w:rsidRDefault="003D134A"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In terms of other industries </w:t>
      </w:r>
      <w:r w:rsidR="001E7FF0" w:rsidRPr="00DB217F">
        <w:rPr>
          <w:rFonts w:ascii="Times New Roman" w:hAnsi="Times New Roman" w:cs="Times New Roman"/>
          <w:sz w:val="20"/>
          <w:szCs w:val="20"/>
        </w:rPr>
        <w:t xml:space="preserve">where non-standard models might exist </w:t>
      </w:r>
      <w:r w:rsidRPr="00DB217F">
        <w:rPr>
          <w:rFonts w:ascii="Times New Roman" w:hAnsi="Times New Roman" w:cs="Times New Roman"/>
          <w:sz w:val="20"/>
          <w:szCs w:val="20"/>
        </w:rPr>
        <w:t xml:space="preserve">we believe that there are other services </w:t>
      </w:r>
      <w:r w:rsidR="002E03E2" w:rsidRPr="00DB217F">
        <w:rPr>
          <w:rFonts w:ascii="Times New Roman" w:hAnsi="Times New Roman" w:cs="Times New Roman"/>
          <w:sz w:val="20"/>
          <w:szCs w:val="20"/>
        </w:rPr>
        <w:t>industries which similar characteristic to Taxis</w:t>
      </w:r>
      <w:r w:rsidRPr="00DB217F">
        <w:rPr>
          <w:rFonts w:ascii="Times New Roman" w:hAnsi="Times New Roman" w:cs="Times New Roman"/>
          <w:sz w:val="20"/>
          <w:szCs w:val="20"/>
        </w:rPr>
        <w:t xml:space="preserve">. </w:t>
      </w:r>
      <w:r w:rsidR="009A05E1" w:rsidRPr="00DB217F">
        <w:rPr>
          <w:rFonts w:ascii="Times New Roman" w:hAnsi="Times New Roman" w:cs="Times New Roman"/>
          <w:sz w:val="20"/>
          <w:szCs w:val="20"/>
        </w:rPr>
        <w:t>T</w:t>
      </w:r>
      <w:r w:rsidRPr="00DB217F">
        <w:rPr>
          <w:rFonts w:ascii="Times New Roman" w:hAnsi="Times New Roman" w:cs="Times New Roman"/>
          <w:sz w:val="20"/>
          <w:szCs w:val="20"/>
        </w:rPr>
        <w:t xml:space="preserve">hese often </w:t>
      </w:r>
      <w:r w:rsidR="009A05E1" w:rsidRPr="00DB217F">
        <w:rPr>
          <w:rFonts w:ascii="Times New Roman" w:hAnsi="Times New Roman" w:cs="Times New Roman"/>
          <w:sz w:val="20"/>
          <w:szCs w:val="20"/>
        </w:rPr>
        <w:t xml:space="preserve">form </w:t>
      </w:r>
      <w:r w:rsidRPr="00DB217F">
        <w:rPr>
          <w:rFonts w:ascii="Times New Roman" w:hAnsi="Times New Roman" w:cs="Times New Roman"/>
          <w:sz w:val="20"/>
          <w:szCs w:val="20"/>
        </w:rPr>
        <w:t>part of the cash economy</w:t>
      </w:r>
      <w:r w:rsidR="002E03E2" w:rsidRPr="00DB217F">
        <w:rPr>
          <w:rFonts w:ascii="Times New Roman" w:hAnsi="Times New Roman" w:cs="Times New Roman"/>
          <w:sz w:val="20"/>
          <w:szCs w:val="20"/>
        </w:rPr>
        <w:t>,</w:t>
      </w:r>
      <w:r w:rsidRPr="00DB217F">
        <w:rPr>
          <w:rFonts w:ascii="Times New Roman" w:hAnsi="Times New Roman" w:cs="Times New Roman"/>
          <w:sz w:val="20"/>
          <w:szCs w:val="20"/>
        </w:rPr>
        <w:t xml:space="preserve"> </w:t>
      </w:r>
      <w:r w:rsidR="003E438D" w:rsidRPr="00DB217F">
        <w:rPr>
          <w:rFonts w:ascii="Times New Roman" w:hAnsi="Times New Roman" w:cs="Times New Roman"/>
          <w:sz w:val="20"/>
          <w:szCs w:val="20"/>
        </w:rPr>
        <w:t>involve “casualised” employment (so called “</w:t>
      </w:r>
      <w:r w:rsidR="00494940" w:rsidRPr="00DB217F">
        <w:rPr>
          <w:rFonts w:ascii="Times New Roman" w:hAnsi="Times New Roman" w:cs="Times New Roman"/>
          <w:i/>
          <w:sz w:val="20"/>
          <w:szCs w:val="20"/>
        </w:rPr>
        <w:t>Precaria</w:t>
      </w:r>
      <w:r w:rsidR="003E438D" w:rsidRPr="00DB217F">
        <w:rPr>
          <w:rFonts w:ascii="Times New Roman" w:hAnsi="Times New Roman" w:cs="Times New Roman"/>
          <w:i/>
          <w:sz w:val="20"/>
          <w:szCs w:val="20"/>
        </w:rPr>
        <w:t>t Class</w:t>
      </w:r>
      <w:r w:rsidR="003E438D" w:rsidRPr="00DB217F">
        <w:rPr>
          <w:rFonts w:ascii="Times New Roman" w:hAnsi="Times New Roman" w:cs="Times New Roman"/>
          <w:sz w:val="20"/>
          <w:szCs w:val="20"/>
        </w:rPr>
        <w:t xml:space="preserve">”), </w:t>
      </w:r>
      <w:r w:rsidR="009A05E1" w:rsidRPr="00DB217F">
        <w:rPr>
          <w:rFonts w:ascii="Times New Roman" w:hAnsi="Times New Roman" w:cs="Times New Roman"/>
          <w:sz w:val="20"/>
          <w:szCs w:val="20"/>
        </w:rPr>
        <w:t xml:space="preserve">and </w:t>
      </w:r>
      <w:r w:rsidR="003E438D" w:rsidRPr="00DB217F">
        <w:rPr>
          <w:rFonts w:ascii="Times New Roman" w:hAnsi="Times New Roman" w:cs="Times New Roman"/>
          <w:sz w:val="20"/>
          <w:szCs w:val="20"/>
        </w:rPr>
        <w:t xml:space="preserve">individuals </w:t>
      </w:r>
      <w:r w:rsidR="009A05E1" w:rsidRPr="00DB217F">
        <w:rPr>
          <w:rFonts w:ascii="Times New Roman" w:hAnsi="Times New Roman" w:cs="Times New Roman"/>
          <w:sz w:val="20"/>
          <w:szCs w:val="20"/>
        </w:rPr>
        <w:t>operate</w:t>
      </w:r>
      <w:r w:rsidRPr="00DB217F">
        <w:rPr>
          <w:rFonts w:ascii="Times New Roman" w:hAnsi="Times New Roman" w:cs="Times New Roman"/>
          <w:sz w:val="20"/>
          <w:szCs w:val="20"/>
        </w:rPr>
        <w:t xml:space="preserve"> without </w:t>
      </w:r>
      <w:r w:rsidR="002E03E2" w:rsidRPr="00DB217F">
        <w:rPr>
          <w:rFonts w:ascii="Times New Roman" w:hAnsi="Times New Roman" w:cs="Times New Roman"/>
          <w:sz w:val="20"/>
          <w:szCs w:val="20"/>
        </w:rPr>
        <w:t>access to card</w:t>
      </w:r>
      <w:r w:rsidRPr="00DB217F">
        <w:rPr>
          <w:rFonts w:ascii="Times New Roman" w:hAnsi="Times New Roman" w:cs="Times New Roman"/>
          <w:sz w:val="20"/>
          <w:szCs w:val="20"/>
        </w:rPr>
        <w:t xml:space="preserve"> </w:t>
      </w:r>
      <w:r w:rsidR="009A05E1" w:rsidRPr="00DB217F">
        <w:rPr>
          <w:rFonts w:ascii="Times New Roman" w:hAnsi="Times New Roman" w:cs="Times New Roman"/>
          <w:sz w:val="20"/>
          <w:szCs w:val="20"/>
        </w:rPr>
        <w:t>payment</w:t>
      </w:r>
      <w:r w:rsidRPr="00DB217F">
        <w:rPr>
          <w:rFonts w:ascii="Times New Roman" w:hAnsi="Times New Roman" w:cs="Times New Roman"/>
          <w:sz w:val="20"/>
          <w:szCs w:val="20"/>
        </w:rPr>
        <w:t xml:space="preserve"> </w:t>
      </w:r>
      <w:r w:rsidR="009A05E1" w:rsidRPr="00DB217F">
        <w:rPr>
          <w:rFonts w:ascii="Times New Roman" w:hAnsi="Times New Roman" w:cs="Times New Roman"/>
          <w:sz w:val="20"/>
          <w:szCs w:val="20"/>
        </w:rPr>
        <w:t>facilities</w:t>
      </w:r>
      <w:r w:rsidR="002E03E2" w:rsidRPr="00DB217F">
        <w:rPr>
          <w:rFonts w:ascii="Times New Roman" w:hAnsi="Times New Roman" w:cs="Times New Roman"/>
          <w:sz w:val="20"/>
          <w:szCs w:val="20"/>
        </w:rPr>
        <w:t>.  A Merchant Network Service Provider could offer card payment services</w:t>
      </w:r>
      <w:r w:rsidRPr="00DB217F">
        <w:rPr>
          <w:rFonts w:ascii="Times New Roman" w:hAnsi="Times New Roman" w:cs="Times New Roman"/>
          <w:sz w:val="20"/>
          <w:szCs w:val="20"/>
        </w:rPr>
        <w:t xml:space="preserve">.  Accordingly the Board should be open to the emergence of other industries </w:t>
      </w:r>
      <w:r w:rsidR="002E03E2" w:rsidRPr="00DB217F">
        <w:rPr>
          <w:rFonts w:ascii="Times New Roman" w:hAnsi="Times New Roman" w:cs="Times New Roman"/>
          <w:sz w:val="20"/>
          <w:szCs w:val="20"/>
        </w:rPr>
        <w:t xml:space="preserve">charging reasonable costs of acceptance that involves a non-standard payment model </w:t>
      </w:r>
      <w:r w:rsidR="009A05E1" w:rsidRPr="00DB217F">
        <w:rPr>
          <w:rFonts w:ascii="Times New Roman" w:hAnsi="Times New Roman" w:cs="Times New Roman"/>
          <w:sz w:val="20"/>
          <w:szCs w:val="20"/>
        </w:rPr>
        <w:t>similar to Taxis.</w:t>
      </w:r>
      <w:r w:rsidRPr="00DB217F">
        <w:rPr>
          <w:rFonts w:ascii="Times New Roman" w:hAnsi="Times New Roman" w:cs="Times New Roman"/>
          <w:sz w:val="20"/>
          <w:szCs w:val="20"/>
        </w:rPr>
        <w:t xml:space="preserve"> </w:t>
      </w:r>
    </w:p>
    <w:p w14:paraId="7E3F22C5" w14:textId="77777777" w:rsidR="009A05E1" w:rsidRPr="00DB217F" w:rsidRDefault="009A05E1" w:rsidP="009A05E1">
      <w:p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The Government’s Reforms to the Competition and Consumer Act</w:t>
      </w:r>
      <w:r w:rsidR="00FC5866" w:rsidRPr="00DB217F">
        <w:rPr>
          <w:rFonts w:ascii="Times New Roman" w:hAnsi="Times New Roman" w:cs="Times New Roman"/>
          <w:i/>
          <w:sz w:val="20"/>
          <w:szCs w:val="20"/>
        </w:rPr>
        <w:t xml:space="preserve"> </w:t>
      </w:r>
      <w:r w:rsidR="004B520C" w:rsidRPr="00DB217F">
        <w:rPr>
          <w:rFonts w:ascii="Times New Roman" w:hAnsi="Times New Roman" w:cs="Times New Roman"/>
          <w:i/>
          <w:sz w:val="20"/>
          <w:szCs w:val="20"/>
        </w:rPr>
        <w:t xml:space="preserve">finally </w:t>
      </w:r>
      <w:r w:rsidR="00FC5866" w:rsidRPr="00DB217F">
        <w:rPr>
          <w:rFonts w:ascii="Times New Roman" w:hAnsi="Times New Roman" w:cs="Times New Roman"/>
          <w:i/>
          <w:sz w:val="20"/>
          <w:szCs w:val="20"/>
        </w:rPr>
        <w:t>enables the Current Surcharging determination and Guidelines to be implemented</w:t>
      </w:r>
    </w:p>
    <w:p w14:paraId="5725CA57" w14:textId="77777777" w:rsidR="00FC5866" w:rsidRPr="00DB217F" w:rsidRDefault="00FC5866" w:rsidP="00FC5866">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The Government’s proposal to provide the ACCC with substantive powers to prosecute firms that engage in excessive surcharging</w:t>
      </w:r>
      <w:r w:rsidR="000E2A99" w:rsidRPr="00DB217F">
        <w:rPr>
          <w:rFonts w:ascii="Times New Roman" w:hAnsi="Times New Roman" w:cs="Times New Roman"/>
          <w:sz w:val="20"/>
          <w:szCs w:val="20"/>
        </w:rPr>
        <w:t xml:space="preserve"> is a significant change, absent </w:t>
      </w:r>
      <w:r w:rsidR="00D81C2F">
        <w:rPr>
          <w:rFonts w:ascii="Times New Roman" w:hAnsi="Times New Roman" w:cs="Times New Roman"/>
          <w:sz w:val="20"/>
          <w:szCs w:val="20"/>
        </w:rPr>
        <w:t xml:space="preserve">from </w:t>
      </w:r>
      <w:r w:rsidR="000E2A99" w:rsidRPr="00DB217F">
        <w:rPr>
          <w:rFonts w:ascii="Times New Roman" w:hAnsi="Times New Roman" w:cs="Times New Roman"/>
          <w:sz w:val="20"/>
          <w:szCs w:val="20"/>
        </w:rPr>
        <w:t>the existing arrangements</w:t>
      </w:r>
      <w:r w:rsidRPr="00DB217F">
        <w:rPr>
          <w:rFonts w:ascii="Times New Roman" w:hAnsi="Times New Roman" w:cs="Times New Roman"/>
          <w:sz w:val="20"/>
          <w:szCs w:val="20"/>
        </w:rPr>
        <w:t xml:space="preserve">.  Introducing the ACCC, and its enforcement powers with its associated penalty regime provides an appropriate balance between consumer protection and market-based outcomes.  </w:t>
      </w:r>
    </w:p>
    <w:p w14:paraId="5FD03F4C" w14:textId="77777777" w:rsidR="00FC5866" w:rsidRPr="00DB217F" w:rsidRDefault="00D81C2F" w:rsidP="00FC5866">
      <w:pPr>
        <w:spacing w:after="120" w:line="360" w:lineRule="auto"/>
        <w:jc w:val="both"/>
        <w:rPr>
          <w:rFonts w:ascii="Times New Roman" w:hAnsi="Times New Roman" w:cs="Times New Roman"/>
          <w:sz w:val="20"/>
          <w:szCs w:val="20"/>
        </w:rPr>
      </w:pPr>
      <w:r>
        <w:rPr>
          <w:rFonts w:ascii="Times New Roman" w:hAnsi="Times New Roman" w:cs="Times New Roman"/>
          <w:sz w:val="20"/>
          <w:szCs w:val="20"/>
        </w:rPr>
        <w:t>The practice of r</w:t>
      </w:r>
      <w:r w:rsidR="00FC5866" w:rsidRPr="00DB217F">
        <w:rPr>
          <w:rFonts w:ascii="Times New Roman" w:hAnsi="Times New Roman" w:cs="Times New Roman"/>
          <w:sz w:val="20"/>
          <w:szCs w:val="20"/>
        </w:rPr>
        <w:t xml:space="preserve">elying on the Schemes and their “members” to enforce the current arrangements was </w:t>
      </w:r>
      <w:r>
        <w:rPr>
          <w:rFonts w:ascii="Times New Roman" w:hAnsi="Times New Roman" w:cs="Times New Roman"/>
          <w:sz w:val="20"/>
          <w:szCs w:val="20"/>
        </w:rPr>
        <w:t>a major</w:t>
      </w:r>
      <w:r w:rsidR="00FC5866" w:rsidRPr="00DB217F">
        <w:rPr>
          <w:rFonts w:ascii="Times New Roman" w:hAnsi="Times New Roman" w:cs="Times New Roman"/>
          <w:sz w:val="20"/>
          <w:szCs w:val="20"/>
        </w:rPr>
        <w:t xml:space="preserve"> systemic flaw in the last round of reforms.  It was the absence of an effective enforcement mechanism that consumer groups questioned.  </w:t>
      </w:r>
      <w:r w:rsidR="000E2A99" w:rsidRPr="00DB217F">
        <w:rPr>
          <w:rFonts w:ascii="Times New Roman" w:hAnsi="Times New Roman" w:cs="Times New Roman"/>
          <w:sz w:val="20"/>
          <w:szCs w:val="20"/>
        </w:rPr>
        <w:t>Further t</w:t>
      </w:r>
      <w:r w:rsidR="00FC5866" w:rsidRPr="00DB217F">
        <w:rPr>
          <w:rFonts w:ascii="Times New Roman" w:hAnsi="Times New Roman" w:cs="Times New Roman"/>
          <w:sz w:val="20"/>
          <w:szCs w:val="20"/>
        </w:rPr>
        <w:t xml:space="preserve">he Schemes themselves were frustrated as issuers traded off banking relationships with enforcement of major </w:t>
      </w:r>
      <w:r>
        <w:rPr>
          <w:rFonts w:ascii="Times New Roman" w:hAnsi="Times New Roman" w:cs="Times New Roman"/>
          <w:sz w:val="20"/>
          <w:szCs w:val="20"/>
        </w:rPr>
        <w:t>corporate customers</w:t>
      </w:r>
      <w:r w:rsidR="00FC5866" w:rsidRPr="00DB217F">
        <w:rPr>
          <w:rFonts w:ascii="Times New Roman" w:hAnsi="Times New Roman" w:cs="Times New Roman"/>
          <w:sz w:val="20"/>
          <w:szCs w:val="20"/>
        </w:rPr>
        <w:t xml:space="preserve">.  The Government’s proposals overcome these systemic flaws.  Thus the standards themselves </w:t>
      </w:r>
      <w:r w:rsidR="000E2A99" w:rsidRPr="00DB217F">
        <w:rPr>
          <w:rFonts w:ascii="Times New Roman" w:hAnsi="Times New Roman" w:cs="Times New Roman"/>
          <w:sz w:val="20"/>
          <w:szCs w:val="20"/>
        </w:rPr>
        <w:t>were</w:t>
      </w:r>
      <w:r w:rsidR="00FC5866" w:rsidRPr="00DB217F">
        <w:rPr>
          <w:rFonts w:ascii="Times New Roman" w:hAnsi="Times New Roman" w:cs="Times New Roman"/>
          <w:sz w:val="20"/>
          <w:szCs w:val="20"/>
        </w:rPr>
        <w:t xml:space="preserve"> not the problem and do not need to be changed yet again.</w:t>
      </w:r>
      <w:r>
        <w:rPr>
          <w:rFonts w:ascii="Times New Roman" w:hAnsi="Times New Roman" w:cs="Times New Roman"/>
          <w:sz w:val="20"/>
          <w:szCs w:val="20"/>
        </w:rPr>
        <w:t xml:space="preserve">  They just need to be underpinned by an enforcement regime and the Government has moved to provide that.</w:t>
      </w:r>
    </w:p>
    <w:p w14:paraId="531942B1" w14:textId="77777777" w:rsidR="000E2A99" w:rsidRPr="00DB217F" w:rsidRDefault="00CD4FF6"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Acco</w:t>
      </w:r>
      <w:r w:rsidR="009946A4" w:rsidRPr="00DB217F">
        <w:rPr>
          <w:rFonts w:ascii="Times New Roman" w:hAnsi="Times New Roman" w:cs="Times New Roman"/>
          <w:sz w:val="20"/>
          <w:szCs w:val="20"/>
        </w:rPr>
        <w:t xml:space="preserve">rdingly </w:t>
      </w:r>
      <w:r w:rsidR="005F563B" w:rsidRPr="00DB217F">
        <w:rPr>
          <w:rFonts w:ascii="Times New Roman" w:hAnsi="Times New Roman" w:cs="Times New Roman"/>
          <w:sz w:val="20"/>
          <w:szCs w:val="20"/>
          <w:lang w:val="en-AU"/>
        </w:rPr>
        <w:t>CabFare</w:t>
      </w:r>
      <w:r w:rsidR="005F563B" w:rsidRPr="00DB217F">
        <w:rPr>
          <w:rFonts w:ascii="Times New Roman" w:hAnsi="Times New Roman" w:cs="Times New Roman"/>
          <w:sz w:val="20"/>
          <w:szCs w:val="20"/>
        </w:rPr>
        <w:t xml:space="preserve"> </w:t>
      </w:r>
      <w:r w:rsidR="009946A4" w:rsidRPr="00DB217F">
        <w:rPr>
          <w:rFonts w:ascii="Times New Roman" w:hAnsi="Times New Roman" w:cs="Times New Roman"/>
          <w:sz w:val="20"/>
          <w:szCs w:val="20"/>
        </w:rPr>
        <w:t xml:space="preserve">is of the view that </w:t>
      </w:r>
      <w:r w:rsidRPr="00DB217F">
        <w:rPr>
          <w:rFonts w:ascii="Times New Roman" w:hAnsi="Times New Roman" w:cs="Times New Roman"/>
          <w:sz w:val="20"/>
          <w:szCs w:val="20"/>
        </w:rPr>
        <w:t xml:space="preserve">Option 1 </w:t>
      </w:r>
      <w:r w:rsidRPr="00DB217F">
        <w:rPr>
          <w:rFonts w:ascii="Times New Roman" w:hAnsi="Times New Roman" w:cs="Times New Roman"/>
          <w:i/>
          <w:sz w:val="20"/>
          <w:szCs w:val="20"/>
        </w:rPr>
        <w:t>“No Change to the existing definition of reasonable costs of card acceptance</w:t>
      </w:r>
      <w:r w:rsidRPr="00DB217F">
        <w:rPr>
          <w:rFonts w:ascii="Times New Roman" w:hAnsi="Times New Roman" w:cs="Times New Roman"/>
          <w:sz w:val="20"/>
          <w:szCs w:val="20"/>
        </w:rPr>
        <w:t>” is the preferred course</w:t>
      </w:r>
      <w:r w:rsidR="009946A4" w:rsidRPr="00DB217F">
        <w:rPr>
          <w:rFonts w:ascii="Times New Roman" w:hAnsi="Times New Roman" w:cs="Times New Roman"/>
          <w:sz w:val="20"/>
          <w:szCs w:val="20"/>
        </w:rPr>
        <w:t xml:space="preserve"> of action.  </w:t>
      </w:r>
    </w:p>
    <w:p w14:paraId="0B20525A" w14:textId="77777777" w:rsidR="009946A4" w:rsidRPr="00DB217F" w:rsidRDefault="009946A4" w:rsidP="009A05E1">
      <w:p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 xml:space="preserve">This position </w:t>
      </w:r>
      <w:r w:rsidR="00B04DF3" w:rsidRPr="00DB217F">
        <w:rPr>
          <w:rFonts w:ascii="Times New Roman" w:hAnsi="Times New Roman" w:cs="Times New Roman"/>
          <w:sz w:val="20"/>
          <w:szCs w:val="20"/>
        </w:rPr>
        <w:t>would</w:t>
      </w:r>
      <w:r w:rsidRPr="00DB217F">
        <w:rPr>
          <w:rFonts w:ascii="Times New Roman" w:hAnsi="Times New Roman" w:cs="Times New Roman"/>
          <w:sz w:val="20"/>
          <w:szCs w:val="20"/>
        </w:rPr>
        <w:t xml:space="preserve"> allow:</w:t>
      </w:r>
    </w:p>
    <w:p w14:paraId="7203F632" w14:textId="77777777" w:rsidR="009946A4" w:rsidRPr="00DB217F" w:rsidRDefault="009946A4" w:rsidP="00B414DE">
      <w:pPr>
        <w:pStyle w:val="ListParagraph"/>
        <w:numPr>
          <w:ilvl w:val="0"/>
          <w:numId w:val="7"/>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The Government’s reforms to provide the ACCC with specific regulatory powers to enforce surcharging to be implemented.</w:t>
      </w:r>
    </w:p>
    <w:p w14:paraId="1D08E283" w14:textId="77777777" w:rsidR="00CD4FF6" w:rsidRPr="00DB217F" w:rsidRDefault="009946A4" w:rsidP="00B414DE">
      <w:pPr>
        <w:pStyle w:val="ListParagraph"/>
        <w:numPr>
          <w:ilvl w:val="0"/>
          <w:numId w:val="7"/>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t>T</w:t>
      </w:r>
      <w:r w:rsidR="00CD4FF6" w:rsidRPr="00DB217F">
        <w:rPr>
          <w:rFonts w:ascii="Times New Roman" w:hAnsi="Times New Roman" w:cs="Times New Roman"/>
          <w:sz w:val="20"/>
          <w:szCs w:val="20"/>
        </w:rPr>
        <w:t xml:space="preserve">he </w:t>
      </w:r>
      <w:r w:rsidR="00B04DF3" w:rsidRPr="00DB217F">
        <w:rPr>
          <w:rFonts w:ascii="Times New Roman" w:hAnsi="Times New Roman" w:cs="Times New Roman"/>
          <w:sz w:val="20"/>
          <w:szCs w:val="20"/>
        </w:rPr>
        <w:t>impacts of the Board’s decisions on interchange</w:t>
      </w:r>
      <w:r w:rsidRPr="00DB217F">
        <w:rPr>
          <w:rFonts w:ascii="Times New Roman" w:hAnsi="Times New Roman" w:cs="Times New Roman"/>
          <w:sz w:val="20"/>
          <w:szCs w:val="20"/>
        </w:rPr>
        <w:t xml:space="preserve"> fees to flow through the system enabling </w:t>
      </w:r>
      <w:r w:rsidR="00D81C2F">
        <w:rPr>
          <w:rFonts w:ascii="Times New Roman" w:hAnsi="Times New Roman" w:cs="Times New Roman"/>
          <w:sz w:val="20"/>
          <w:szCs w:val="20"/>
        </w:rPr>
        <w:t>Merchants</w:t>
      </w:r>
      <w:r w:rsidRPr="00DB217F">
        <w:rPr>
          <w:rFonts w:ascii="Times New Roman" w:hAnsi="Times New Roman" w:cs="Times New Roman"/>
          <w:sz w:val="20"/>
          <w:szCs w:val="20"/>
        </w:rPr>
        <w:t xml:space="preserve"> to adjust their approaches to surcharging.</w:t>
      </w:r>
    </w:p>
    <w:p w14:paraId="78E6894A" w14:textId="77777777" w:rsidR="009A05E1" w:rsidRPr="00DB217F" w:rsidRDefault="00B04DF3" w:rsidP="00B414DE">
      <w:pPr>
        <w:pStyle w:val="ListParagraph"/>
        <w:numPr>
          <w:ilvl w:val="0"/>
          <w:numId w:val="7"/>
        </w:numPr>
        <w:spacing w:after="120" w:line="360" w:lineRule="auto"/>
        <w:jc w:val="both"/>
        <w:rPr>
          <w:rFonts w:ascii="Times New Roman" w:hAnsi="Times New Roman" w:cs="Times New Roman"/>
          <w:sz w:val="20"/>
          <w:szCs w:val="20"/>
        </w:rPr>
      </w:pPr>
      <w:r w:rsidRPr="00DB217F">
        <w:rPr>
          <w:rFonts w:ascii="Times New Roman" w:hAnsi="Times New Roman" w:cs="Times New Roman"/>
          <w:sz w:val="20"/>
          <w:szCs w:val="20"/>
        </w:rPr>
        <w:lastRenderedPageBreak/>
        <w:t>I</w:t>
      </w:r>
      <w:r w:rsidR="007D1C87" w:rsidRPr="00DB217F">
        <w:rPr>
          <w:rFonts w:ascii="Times New Roman" w:hAnsi="Times New Roman" w:cs="Times New Roman"/>
          <w:sz w:val="20"/>
          <w:szCs w:val="20"/>
        </w:rPr>
        <w:t>f the Board move</w:t>
      </w:r>
      <w:r w:rsidRPr="00DB217F">
        <w:rPr>
          <w:rFonts w:ascii="Times New Roman" w:hAnsi="Times New Roman" w:cs="Times New Roman"/>
          <w:sz w:val="20"/>
          <w:szCs w:val="20"/>
        </w:rPr>
        <w:t>d</w:t>
      </w:r>
      <w:r w:rsidR="007D1C87" w:rsidRPr="00DB217F">
        <w:rPr>
          <w:rFonts w:ascii="Times New Roman" w:hAnsi="Times New Roman" w:cs="Times New Roman"/>
          <w:sz w:val="20"/>
          <w:szCs w:val="20"/>
        </w:rPr>
        <w:t xml:space="preserve"> to a flat </w:t>
      </w:r>
      <w:r w:rsidRPr="00DB217F">
        <w:rPr>
          <w:rFonts w:ascii="Times New Roman" w:hAnsi="Times New Roman" w:cs="Times New Roman"/>
          <w:sz w:val="20"/>
          <w:szCs w:val="20"/>
        </w:rPr>
        <w:t xml:space="preserve">interchange </w:t>
      </w:r>
      <w:r w:rsidR="000C17BC" w:rsidRPr="00DB217F">
        <w:rPr>
          <w:rFonts w:ascii="Times New Roman" w:hAnsi="Times New Roman" w:cs="Times New Roman"/>
          <w:sz w:val="20"/>
          <w:szCs w:val="20"/>
        </w:rPr>
        <w:t>fee of $0.05</w:t>
      </w:r>
      <w:r w:rsidR="007D1C87" w:rsidRPr="00DB217F">
        <w:rPr>
          <w:rFonts w:ascii="Times New Roman" w:hAnsi="Times New Roman" w:cs="Times New Roman"/>
          <w:sz w:val="20"/>
          <w:szCs w:val="20"/>
        </w:rPr>
        <w:t xml:space="preserve"> </w:t>
      </w:r>
      <w:r w:rsidR="000E2A99" w:rsidRPr="00DB217F">
        <w:rPr>
          <w:rFonts w:ascii="Times New Roman" w:hAnsi="Times New Roman" w:cs="Times New Roman"/>
          <w:sz w:val="20"/>
          <w:szCs w:val="20"/>
        </w:rPr>
        <w:t>for both</w:t>
      </w:r>
      <w:r w:rsidR="007D1C87" w:rsidRPr="00DB217F">
        <w:rPr>
          <w:rFonts w:ascii="Times New Roman" w:hAnsi="Times New Roman" w:cs="Times New Roman"/>
          <w:sz w:val="20"/>
          <w:szCs w:val="20"/>
        </w:rPr>
        <w:t xml:space="preserve"> credit </w:t>
      </w:r>
      <w:r w:rsidR="000C17BC" w:rsidRPr="00DB217F">
        <w:rPr>
          <w:rFonts w:ascii="Times New Roman" w:hAnsi="Times New Roman" w:cs="Times New Roman"/>
          <w:sz w:val="20"/>
          <w:szCs w:val="20"/>
        </w:rPr>
        <w:t xml:space="preserve">and debit </w:t>
      </w:r>
      <w:r w:rsidR="009B6B2F" w:rsidRPr="00DB217F">
        <w:rPr>
          <w:rFonts w:ascii="Times New Roman" w:hAnsi="Times New Roman" w:cs="Times New Roman"/>
          <w:sz w:val="20"/>
          <w:szCs w:val="20"/>
        </w:rPr>
        <w:t>transactions below $100,</w:t>
      </w:r>
      <w:r w:rsidR="007D1C87" w:rsidRPr="00DB217F">
        <w:rPr>
          <w:rFonts w:ascii="Times New Roman" w:hAnsi="Times New Roman" w:cs="Times New Roman"/>
          <w:sz w:val="20"/>
          <w:szCs w:val="20"/>
        </w:rPr>
        <w:t xml:space="preserve"> then monitoring compliance under the existing surcharging regime would be simple</w:t>
      </w:r>
      <w:r w:rsidRPr="00DB217F">
        <w:rPr>
          <w:rFonts w:ascii="Times New Roman" w:hAnsi="Times New Roman" w:cs="Times New Roman"/>
          <w:sz w:val="20"/>
          <w:szCs w:val="20"/>
        </w:rPr>
        <w:t xml:space="preserve">r </w:t>
      </w:r>
      <w:r w:rsidR="00D81C2F">
        <w:rPr>
          <w:rFonts w:ascii="Times New Roman" w:hAnsi="Times New Roman" w:cs="Times New Roman"/>
          <w:sz w:val="20"/>
          <w:szCs w:val="20"/>
        </w:rPr>
        <w:t>for a significant cohort of transactions</w:t>
      </w:r>
      <w:r w:rsidR="007D1C87" w:rsidRPr="00DB217F">
        <w:rPr>
          <w:rFonts w:ascii="Times New Roman" w:hAnsi="Times New Roman" w:cs="Times New Roman"/>
          <w:sz w:val="20"/>
          <w:szCs w:val="20"/>
        </w:rPr>
        <w:t xml:space="preserve">. </w:t>
      </w:r>
    </w:p>
    <w:p w14:paraId="3F2DC395" w14:textId="77777777" w:rsidR="003D134A" w:rsidRPr="00DB217F" w:rsidRDefault="00B71BE4" w:rsidP="00B414DE">
      <w:pPr>
        <w:pStyle w:val="ListParagraph"/>
        <w:numPr>
          <w:ilvl w:val="0"/>
          <w:numId w:val="7"/>
        </w:numPr>
        <w:spacing w:after="120" w:line="360" w:lineRule="auto"/>
        <w:jc w:val="both"/>
        <w:rPr>
          <w:rFonts w:ascii="Times New Roman" w:hAnsi="Times New Roman" w:cs="Times New Roman"/>
          <w:sz w:val="20"/>
          <w:szCs w:val="20"/>
        </w:rPr>
      </w:pPr>
      <w:r>
        <w:rPr>
          <w:rFonts w:ascii="Times New Roman" w:hAnsi="Times New Roman" w:cs="Times New Roman"/>
          <w:sz w:val="20"/>
          <w:szCs w:val="20"/>
        </w:rPr>
        <w:t>O</w:t>
      </w:r>
      <w:r w:rsidR="009A05E1" w:rsidRPr="00DB217F">
        <w:rPr>
          <w:rFonts w:ascii="Times New Roman" w:hAnsi="Times New Roman" w:cs="Times New Roman"/>
          <w:sz w:val="20"/>
          <w:szCs w:val="20"/>
        </w:rPr>
        <w:t xml:space="preserve">ption 3 </w:t>
      </w:r>
      <w:r>
        <w:rPr>
          <w:rFonts w:ascii="Times New Roman" w:hAnsi="Times New Roman" w:cs="Times New Roman"/>
          <w:sz w:val="20"/>
          <w:szCs w:val="20"/>
        </w:rPr>
        <w:t>as</w:t>
      </w:r>
      <w:r w:rsidR="000C17BC" w:rsidRPr="00DB217F">
        <w:rPr>
          <w:rFonts w:ascii="Times New Roman" w:hAnsi="Times New Roman" w:cs="Times New Roman"/>
          <w:sz w:val="20"/>
          <w:szCs w:val="20"/>
        </w:rPr>
        <w:t xml:space="preserve"> proposed by the Board is</w:t>
      </w:r>
      <w:r w:rsidR="009946A4" w:rsidRPr="00DB217F">
        <w:rPr>
          <w:rFonts w:ascii="Times New Roman" w:hAnsi="Times New Roman" w:cs="Times New Roman"/>
          <w:sz w:val="20"/>
          <w:szCs w:val="20"/>
        </w:rPr>
        <w:t xml:space="preserve"> unlikely to meet the expectations of the “herd”</w:t>
      </w:r>
      <w:r w:rsidR="000C17BC" w:rsidRPr="00DB217F">
        <w:rPr>
          <w:rFonts w:ascii="Times New Roman" w:hAnsi="Times New Roman" w:cs="Times New Roman"/>
          <w:sz w:val="20"/>
          <w:szCs w:val="20"/>
        </w:rPr>
        <w:t xml:space="preserve">.  They </w:t>
      </w:r>
      <w:r w:rsidR="009946A4" w:rsidRPr="00DB217F">
        <w:rPr>
          <w:rFonts w:ascii="Times New Roman" w:hAnsi="Times New Roman" w:cs="Times New Roman"/>
          <w:sz w:val="20"/>
          <w:szCs w:val="20"/>
        </w:rPr>
        <w:t>are either unwilling or unable to understand the complexiti</w:t>
      </w:r>
      <w:r w:rsidR="003D134A" w:rsidRPr="00DB217F">
        <w:rPr>
          <w:rFonts w:ascii="Times New Roman" w:hAnsi="Times New Roman" w:cs="Times New Roman"/>
          <w:sz w:val="20"/>
          <w:szCs w:val="20"/>
        </w:rPr>
        <w:t>es of the payment system</w:t>
      </w:r>
      <w:r w:rsidR="009A05E1" w:rsidRPr="00DB217F">
        <w:rPr>
          <w:rFonts w:ascii="Times New Roman" w:hAnsi="Times New Roman" w:cs="Times New Roman"/>
          <w:sz w:val="20"/>
          <w:szCs w:val="20"/>
        </w:rPr>
        <w:t xml:space="preserve"> and the interplay between the various actors</w:t>
      </w:r>
      <w:r w:rsidR="003D134A" w:rsidRPr="00DB217F">
        <w:rPr>
          <w:rFonts w:ascii="Times New Roman" w:hAnsi="Times New Roman" w:cs="Times New Roman"/>
          <w:sz w:val="20"/>
          <w:szCs w:val="20"/>
        </w:rPr>
        <w:t xml:space="preserve">.  </w:t>
      </w:r>
    </w:p>
    <w:p w14:paraId="59B513F4" w14:textId="77777777" w:rsidR="009D1123" w:rsidRPr="00DB217F" w:rsidRDefault="003D134A" w:rsidP="009A05E1">
      <w:pPr>
        <w:spacing w:after="120" w:line="360" w:lineRule="auto"/>
        <w:jc w:val="both"/>
        <w:rPr>
          <w:rFonts w:ascii="Times New Roman" w:hAnsi="Times New Roman" w:cs="Times New Roman"/>
          <w:b/>
          <w:i/>
          <w:sz w:val="20"/>
          <w:szCs w:val="20"/>
        </w:rPr>
      </w:pPr>
      <w:r w:rsidRPr="00DB217F">
        <w:rPr>
          <w:rFonts w:ascii="Times New Roman" w:hAnsi="Times New Roman" w:cs="Times New Roman"/>
          <w:b/>
          <w:i/>
          <w:sz w:val="20"/>
          <w:szCs w:val="20"/>
        </w:rPr>
        <w:t>In summary</w:t>
      </w:r>
    </w:p>
    <w:p w14:paraId="12CB55E7" w14:textId="77777777" w:rsidR="004E5780" w:rsidRPr="00DB217F" w:rsidRDefault="00DB217F" w:rsidP="009A05E1">
      <w:pPr>
        <w:spacing w:after="120" w:line="360" w:lineRule="auto"/>
        <w:jc w:val="both"/>
        <w:rPr>
          <w:rFonts w:ascii="Times New Roman" w:hAnsi="Times New Roman" w:cs="Times New Roman"/>
          <w:i/>
          <w:sz w:val="20"/>
          <w:szCs w:val="20"/>
        </w:rPr>
      </w:pPr>
      <w:r>
        <w:rPr>
          <w:rFonts w:ascii="Times New Roman" w:hAnsi="Times New Roman" w:cs="Times New Roman"/>
          <w:i/>
          <w:sz w:val="20"/>
          <w:szCs w:val="20"/>
        </w:rPr>
        <w:t>A summary of</w:t>
      </w:r>
      <w:r w:rsidR="003D134A" w:rsidRPr="00DB217F">
        <w:rPr>
          <w:rFonts w:ascii="Times New Roman" w:hAnsi="Times New Roman" w:cs="Times New Roman"/>
          <w:i/>
          <w:sz w:val="20"/>
          <w:szCs w:val="20"/>
        </w:rPr>
        <w:t xml:space="preserve"> </w:t>
      </w:r>
      <w:r w:rsidR="005F563B" w:rsidRPr="00DB217F">
        <w:rPr>
          <w:rFonts w:ascii="Times New Roman" w:hAnsi="Times New Roman" w:cs="Times New Roman"/>
          <w:i/>
          <w:sz w:val="20"/>
          <w:szCs w:val="20"/>
          <w:lang w:val="en-AU"/>
        </w:rPr>
        <w:t>CabFare</w:t>
      </w:r>
      <w:r>
        <w:rPr>
          <w:rFonts w:ascii="Times New Roman" w:hAnsi="Times New Roman" w:cs="Times New Roman"/>
          <w:i/>
          <w:sz w:val="20"/>
          <w:szCs w:val="20"/>
          <w:lang w:val="en-AU"/>
        </w:rPr>
        <w:t>’s</w:t>
      </w:r>
      <w:r w:rsidR="005F563B" w:rsidRPr="00DB217F">
        <w:rPr>
          <w:rFonts w:ascii="Times New Roman" w:hAnsi="Times New Roman" w:cs="Times New Roman"/>
          <w:i/>
          <w:sz w:val="20"/>
          <w:szCs w:val="20"/>
        </w:rPr>
        <w:t xml:space="preserve"> </w:t>
      </w:r>
      <w:r w:rsidR="000E2A99" w:rsidRPr="00DB217F">
        <w:rPr>
          <w:rFonts w:ascii="Times New Roman" w:hAnsi="Times New Roman" w:cs="Times New Roman"/>
          <w:i/>
          <w:sz w:val="20"/>
          <w:szCs w:val="20"/>
        </w:rPr>
        <w:t xml:space="preserve">is position </w:t>
      </w:r>
      <w:r w:rsidR="009D1123" w:rsidRPr="00DB217F">
        <w:rPr>
          <w:rFonts w:ascii="Times New Roman" w:hAnsi="Times New Roman" w:cs="Times New Roman"/>
          <w:i/>
          <w:sz w:val="20"/>
          <w:szCs w:val="20"/>
        </w:rPr>
        <w:t xml:space="preserve">on the Board’s consultation paper </w:t>
      </w:r>
      <w:r w:rsidR="000E2A99" w:rsidRPr="00DB217F">
        <w:rPr>
          <w:rFonts w:ascii="Times New Roman" w:hAnsi="Times New Roman" w:cs="Times New Roman"/>
          <w:i/>
          <w:sz w:val="20"/>
          <w:szCs w:val="20"/>
        </w:rPr>
        <w:t xml:space="preserve">is </w:t>
      </w:r>
      <w:r>
        <w:rPr>
          <w:rFonts w:ascii="Times New Roman" w:hAnsi="Times New Roman" w:cs="Times New Roman"/>
          <w:i/>
          <w:sz w:val="20"/>
          <w:szCs w:val="20"/>
        </w:rPr>
        <w:t xml:space="preserve">that </w:t>
      </w:r>
      <w:r w:rsidR="003D134A" w:rsidRPr="00DB217F">
        <w:rPr>
          <w:rFonts w:ascii="Times New Roman" w:hAnsi="Times New Roman" w:cs="Times New Roman"/>
          <w:i/>
          <w:sz w:val="20"/>
          <w:szCs w:val="20"/>
        </w:rPr>
        <w:t>the Board should</w:t>
      </w:r>
      <w:r w:rsidR="004E5780" w:rsidRPr="00DB217F">
        <w:rPr>
          <w:rFonts w:ascii="Times New Roman" w:hAnsi="Times New Roman" w:cs="Times New Roman"/>
          <w:i/>
          <w:sz w:val="20"/>
          <w:szCs w:val="20"/>
        </w:rPr>
        <w:t>:</w:t>
      </w:r>
    </w:p>
    <w:p w14:paraId="1DAB45BA" w14:textId="77777777" w:rsidR="000E2A99" w:rsidRPr="00DB217F" w:rsidRDefault="000E2A99" w:rsidP="004E5780">
      <w:pPr>
        <w:pStyle w:val="ListParagraph"/>
        <w:numPr>
          <w:ilvl w:val="0"/>
          <w:numId w:val="11"/>
        </w:num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Use the opportunity of Interchange Fee reform to deliver solutions that target extracting greater productivity from the Card Payment System both today and going forward.</w:t>
      </w:r>
    </w:p>
    <w:p w14:paraId="4E9EBCFF" w14:textId="77777777" w:rsidR="009D1123" w:rsidRPr="00DB217F" w:rsidRDefault="009D1123" w:rsidP="009D1123">
      <w:pPr>
        <w:pStyle w:val="ListParagraph"/>
        <w:numPr>
          <w:ilvl w:val="0"/>
          <w:numId w:val="11"/>
        </w:numPr>
        <w:spacing w:after="120" w:line="360" w:lineRule="auto"/>
        <w:jc w:val="both"/>
        <w:rPr>
          <w:rFonts w:ascii="Times New Roman" w:hAnsi="Times New Roman" w:cs="Times New Roman"/>
          <w:sz w:val="20"/>
          <w:szCs w:val="20"/>
        </w:rPr>
      </w:pPr>
      <w:r w:rsidRPr="00DB217F">
        <w:rPr>
          <w:rFonts w:ascii="Times New Roman" w:hAnsi="Times New Roman" w:cs="Times New Roman"/>
          <w:i/>
          <w:sz w:val="20"/>
          <w:szCs w:val="20"/>
        </w:rPr>
        <w:t>Address the question as to why Australian Merchants should pay interchange fees that are 2.7 times greater than those applying in the EU for exactly the same service wit</w:t>
      </w:r>
      <w:r w:rsidR="00814946">
        <w:rPr>
          <w:rFonts w:ascii="Times New Roman" w:hAnsi="Times New Roman" w:cs="Times New Roman"/>
          <w:i/>
          <w:sz w:val="20"/>
          <w:szCs w:val="20"/>
        </w:rPr>
        <w:t>h exactly the same technology in</w:t>
      </w:r>
      <w:r w:rsidRPr="00DB217F">
        <w:rPr>
          <w:rFonts w:ascii="Times New Roman" w:hAnsi="Times New Roman" w:cs="Times New Roman"/>
          <w:i/>
          <w:sz w:val="20"/>
          <w:szCs w:val="20"/>
        </w:rPr>
        <w:t xml:space="preserve"> a market with the same level of card payment</w:t>
      </w:r>
      <w:r w:rsidR="00B71BE4">
        <w:rPr>
          <w:rFonts w:ascii="Times New Roman" w:hAnsi="Times New Roman" w:cs="Times New Roman"/>
          <w:i/>
          <w:sz w:val="20"/>
          <w:szCs w:val="20"/>
        </w:rPr>
        <w:t xml:space="preserve"> maturity</w:t>
      </w:r>
      <w:r w:rsidRPr="00DB217F">
        <w:rPr>
          <w:rFonts w:ascii="Times New Roman" w:hAnsi="Times New Roman" w:cs="Times New Roman"/>
          <w:i/>
          <w:sz w:val="20"/>
          <w:szCs w:val="20"/>
        </w:rPr>
        <w:t>?</w:t>
      </w:r>
    </w:p>
    <w:p w14:paraId="3AC566F7" w14:textId="77777777" w:rsidR="000E2A99" w:rsidRPr="00DB217F" w:rsidRDefault="009D1123" w:rsidP="004E5780">
      <w:pPr>
        <w:pStyle w:val="ListParagraph"/>
        <w:numPr>
          <w:ilvl w:val="0"/>
          <w:numId w:val="11"/>
        </w:num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Move to r</w:t>
      </w:r>
      <w:r w:rsidR="000E2A99" w:rsidRPr="00DB217F">
        <w:rPr>
          <w:rFonts w:ascii="Times New Roman" w:hAnsi="Times New Roman" w:cs="Times New Roman"/>
          <w:i/>
          <w:sz w:val="20"/>
          <w:szCs w:val="20"/>
        </w:rPr>
        <w:t>egulate a flat interchange fee for all credit and debit transactions below $100 of $0.05 per transaction</w:t>
      </w:r>
      <w:r w:rsidR="007943D8" w:rsidRPr="00DB217F">
        <w:rPr>
          <w:rFonts w:ascii="Times New Roman" w:hAnsi="Times New Roman" w:cs="Times New Roman"/>
          <w:i/>
          <w:sz w:val="20"/>
          <w:szCs w:val="20"/>
        </w:rPr>
        <w:t>, irrespective of card type,</w:t>
      </w:r>
      <w:r w:rsidR="000E2A99" w:rsidRPr="00DB217F">
        <w:rPr>
          <w:rFonts w:ascii="Times New Roman" w:hAnsi="Times New Roman" w:cs="Times New Roman"/>
          <w:i/>
          <w:sz w:val="20"/>
          <w:szCs w:val="20"/>
        </w:rPr>
        <w:t xml:space="preserve"> that will assist and simplify </w:t>
      </w:r>
      <w:r w:rsidRPr="00DB217F">
        <w:rPr>
          <w:rFonts w:ascii="Times New Roman" w:hAnsi="Times New Roman" w:cs="Times New Roman"/>
          <w:i/>
          <w:sz w:val="20"/>
          <w:szCs w:val="20"/>
        </w:rPr>
        <w:t xml:space="preserve">surcharging </w:t>
      </w:r>
      <w:r w:rsidR="000E2A99" w:rsidRPr="00DB217F">
        <w:rPr>
          <w:rFonts w:ascii="Times New Roman" w:hAnsi="Times New Roman" w:cs="Times New Roman"/>
          <w:i/>
          <w:sz w:val="20"/>
          <w:szCs w:val="20"/>
        </w:rPr>
        <w:t>enforcement and administration</w:t>
      </w:r>
      <w:r w:rsidR="007943D8" w:rsidRPr="00DB217F">
        <w:rPr>
          <w:rFonts w:ascii="Times New Roman" w:hAnsi="Times New Roman" w:cs="Times New Roman"/>
          <w:i/>
          <w:sz w:val="20"/>
          <w:szCs w:val="20"/>
        </w:rPr>
        <w:t xml:space="preserve"> by all participants in the card payment industry</w:t>
      </w:r>
      <w:r w:rsidR="000E2A99" w:rsidRPr="00DB217F">
        <w:rPr>
          <w:rFonts w:ascii="Times New Roman" w:hAnsi="Times New Roman" w:cs="Times New Roman"/>
          <w:i/>
          <w:sz w:val="20"/>
          <w:szCs w:val="20"/>
        </w:rPr>
        <w:t>.</w:t>
      </w:r>
    </w:p>
    <w:p w14:paraId="420BF3E3" w14:textId="77777777" w:rsidR="009D1123" w:rsidRPr="00DB217F" w:rsidRDefault="009D1123" w:rsidP="007943D8">
      <w:pPr>
        <w:pStyle w:val="ListParagraph"/>
        <w:numPr>
          <w:ilvl w:val="0"/>
          <w:numId w:val="11"/>
        </w:num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Tighten the “weighted averaging” regime to minimise gaming by schemes and issuers, as it delivers no discernable benefits to merchant end users in its current form.</w:t>
      </w:r>
    </w:p>
    <w:p w14:paraId="5F98235B" w14:textId="77777777" w:rsidR="009D1123" w:rsidRPr="00DB217F" w:rsidRDefault="009D1123" w:rsidP="007943D8">
      <w:pPr>
        <w:pStyle w:val="ListParagraph"/>
        <w:numPr>
          <w:ilvl w:val="0"/>
          <w:numId w:val="11"/>
        </w:num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 xml:space="preserve">Introduce a glide path for interchange fees such that the outturn on these fees in 3 years </w:t>
      </w:r>
      <w:r w:rsidR="00E6083F">
        <w:rPr>
          <w:rFonts w:ascii="Times New Roman" w:hAnsi="Times New Roman" w:cs="Times New Roman"/>
          <w:i/>
          <w:sz w:val="20"/>
          <w:szCs w:val="20"/>
        </w:rPr>
        <w:t>is designed to target</w:t>
      </w:r>
      <w:r w:rsidRPr="00DB217F">
        <w:rPr>
          <w:rFonts w:ascii="Times New Roman" w:hAnsi="Times New Roman" w:cs="Times New Roman"/>
          <w:i/>
          <w:sz w:val="20"/>
          <w:szCs w:val="20"/>
        </w:rPr>
        <w:t xml:space="preserve"> ongoing rolling productivity gains consistent with a mature industry.</w:t>
      </w:r>
    </w:p>
    <w:p w14:paraId="6A91365E" w14:textId="77777777" w:rsidR="007943D8" w:rsidRPr="00DB217F" w:rsidRDefault="007943D8" w:rsidP="007943D8">
      <w:pPr>
        <w:pStyle w:val="ListParagraph"/>
        <w:numPr>
          <w:ilvl w:val="0"/>
          <w:numId w:val="11"/>
        </w:num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Move to eliminate paymen</w:t>
      </w:r>
      <w:r w:rsidR="00E6083F">
        <w:rPr>
          <w:rFonts w:ascii="Times New Roman" w:hAnsi="Times New Roman" w:cs="Times New Roman"/>
          <w:i/>
          <w:sz w:val="20"/>
          <w:szCs w:val="20"/>
        </w:rPr>
        <w:t>ts by schemes to issuers with a</w:t>
      </w:r>
      <w:r w:rsidRPr="00DB217F">
        <w:rPr>
          <w:rFonts w:ascii="Times New Roman" w:hAnsi="Times New Roman" w:cs="Times New Roman"/>
          <w:i/>
          <w:sz w:val="20"/>
          <w:szCs w:val="20"/>
        </w:rPr>
        <w:t xml:space="preserve"> </w:t>
      </w:r>
      <w:r w:rsidR="00E6083F">
        <w:rPr>
          <w:rFonts w:ascii="Times New Roman" w:hAnsi="Times New Roman" w:cs="Times New Roman"/>
          <w:i/>
          <w:sz w:val="20"/>
          <w:szCs w:val="20"/>
        </w:rPr>
        <w:t xml:space="preserve">transparent </w:t>
      </w:r>
      <w:r w:rsidRPr="00DB217F">
        <w:rPr>
          <w:rFonts w:ascii="Times New Roman" w:hAnsi="Times New Roman" w:cs="Times New Roman"/>
          <w:i/>
          <w:sz w:val="20"/>
          <w:szCs w:val="20"/>
        </w:rPr>
        <w:t>framework of public reporting, penalties, and sanctions at both the corporate and individual level</w:t>
      </w:r>
      <w:r w:rsidR="00E6083F">
        <w:rPr>
          <w:rFonts w:ascii="Times New Roman" w:hAnsi="Times New Roman" w:cs="Times New Roman"/>
          <w:i/>
          <w:sz w:val="20"/>
          <w:szCs w:val="20"/>
        </w:rPr>
        <w:t xml:space="preserve"> for each scheme and issuer</w:t>
      </w:r>
      <w:r w:rsidRPr="00DB217F">
        <w:rPr>
          <w:rFonts w:ascii="Times New Roman" w:hAnsi="Times New Roman" w:cs="Times New Roman"/>
          <w:i/>
          <w:sz w:val="20"/>
          <w:szCs w:val="20"/>
        </w:rPr>
        <w:t>.</w:t>
      </w:r>
    </w:p>
    <w:p w14:paraId="5FDFABF5" w14:textId="77777777" w:rsidR="004E5780" w:rsidRDefault="004E5780" w:rsidP="007943D8">
      <w:pPr>
        <w:pStyle w:val="ListParagraph"/>
        <w:numPr>
          <w:ilvl w:val="0"/>
          <w:numId w:val="11"/>
        </w:numPr>
        <w:spacing w:after="120" w:line="360" w:lineRule="auto"/>
        <w:jc w:val="both"/>
        <w:rPr>
          <w:rFonts w:ascii="Times New Roman" w:hAnsi="Times New Roman" w:cs="Times New Roman"/>
          <w:i/>
          <w:sz w:val="20"/>
          <w:szCs w:val="20"/>
        </w:rPr>
      </w:pPr>
      <w:r w:rsidRPr="00DB217F">
        <w:rPr>
          <w:rFonts w:ascii="Times New Roman" w:hAnsi="Times New Roman" w:cs="Times New Roman"/>
          <w:i/>
          <w:sz w:val="20"/>
          <w:szCs w:val="20"/>
        </w:rPr>
        <w:t>R</w:t>
      </w:r>
      <w:r w:rsidR="003D134A" w:rsidRPr="00DB217F">
        <w:rPr>
          <w:rFonts w:ascii="Times New Roman" w:hAnsi="Times New Roman" w:cs="Times New Roman"/>
          <w:i/>
          <w:sz w:val="20"/>
          <w:szCs w:val="20"/>
        </w:rPr>
        <w:t xml:space="preserve">etain the current </w:t>
      </w:r>
      <w:r w:rsidR="000E2A99" w:rsidRPr="00DB217F">
        <w:rPr>
          <w:rFonts w:ascii="Times New Roman" w:hAnsi="Times New Roman" w:cs="Times New Roman"/>
          <w:i/>
          <w:sz w:val="20"/>
          <w:szCs w:val="20"/>
        </w:rPr>
        <w:t xml:space="preserve">surcharging </w:t>
      </w:r>
      <w:r w:rsidR="003D134A" w:rsidRPr="00DB217F">
        <w:rPr>
          <w:rFonts w:ascii="Times New Roman" w:hAnsi="Times New Roman" w:cs="Times New Roman"/>
          <w:i/>
          <w:sz w:val="20"/>
          <w:szCs w:val="20"/>
        </w:rPr>
        <w:t xml:space="preserve">provisions (Option 1), </w:t>
      </w:r>
      <w:r w:rsidR="000E2A99" w:rsidRPr="00DB217F">
        <w:rPr>
          <w:rFonts w:ascii="Times New Roman" w:hAnsi="Times New Roman" w:cs="Times New Roman"/>
          <w:i/>
          <w:sz w:val="20"/>
          <w:szCs w:val="20"/>
        </w:rPr>
        <w:t xml:space="preserve">and </w:t>
      </w:r>
      <w:r w:rsidR="00E6083F">
        <w:rPr>
          <w:rFonts w:ascii="Times New Roman" w:hAnsi="Times New Roman" w:cs="Times New Roman"/>
          <w:i/>
          <w:sz w:val="20"/>
          <w:szCs w:val="20"/>
        </w:rPr>
        <w:t>a</w:t>
      </w:r>
      <w:r w:rsidR="003D134A" w:rsidRPr="00DB217F">
        <w:rPr>
          <w:rFonts w:ascii="Times New Roman" w:hAnsi="Times New Roman" w:cs="Times New Roman"/>
          <w:i/>
          <w:sz w:val="20"/>
          <w:szCs w:val="20"/>
        </w:rPr>
        <w:t>llow the Government to enact the changes to the Competition and Consumer Act</w:t>
      </w:r>
      <w:r w:rsidR="007D1C87" w:rsidRPr="00DB217F">
        <w:rPr>
          <w:rFonts w:ascii="Times New Roman" w:hAnsi="Times New Roman" w:cs="Times New Roman"/>
          <w:i/>
          <w:sz w:val="20"/>
          <w:szCs w:val="20"/>
        </w:rPr>
        <w:t>,</w:t>
      </w:r>
      <w:r w:rsidR="003D134A" w:rsidRPr="00DB217F">
        <w:rPr>
          <w:rFonts w:ascii="Times New Roman" w:hAnsi="Times New Roman" w:cs="Times New Roman"/>
          <w:i/>
          <w:sz w:val="20"/>
          <w:szCs w:val="20"/>
        </w:rPr>
        <w:t xml:space="preserve"> allow the ACCC to deliver </w:t>
      </w:r>
      <w:r w:rsidR="000E2A99" w:rsidRPr="00DB217F">
        <w:rPr>
          <w:rFonts w:ascii="Times New Roman" w:hAnsi="Times New Roman" w:cs="Times New Roman"/>
          <w:i/>
          <w:sz w:val="20"/>
          <w:szCs w:val="20"/>
        </w:rPr>
        <w:t>the enforcement framework lacking in the current arrangements.  This will address the key concerns from consumer groups and the schemes when the</w:t>
      </w:r>
      <w:r w:rsidR="00E6083F">
        <w:rPr>
          <w:rFonts w:ascii="Times New Roman" w:hAnsi="Times New Roman" w:cs="Times New Roman"/>
          <w:i/>
          <w:sz w:val="20"/>
          <w:szCs w:val="20"/>
        </w:rPr>
        <w:t>se</w:t>
      </w:r>
      <w:r w:rsidR="000E2A99" w:rsidRPr="00DB217F">
        <w:rPr>
          <w:rFonts w:ascii="Times New Roman" w:hAnsi="Times New Roman" w:cs="Times New Roman"/>
          <w:i/>
          <w:sz w:val="20"/>
          <w:szCs w:val="20"/>
        </w:rPr>
        <w:t xml:space="preserve"> sta</w:t>
      </w:r>
      <w:r w:rsidR="00C8169F" w:rsidRPr="00DB217F">
        <w:rPr>
          <w:rFonts w:ascii="Times New Roman" w:hAnsi="Times New Roman" w:cs="Times New Roman"/>
          <w:i/>
          <w:sz w:val="20"/>
          <w:szCs w:val="20"/>
        </w:rPr>
        <w:t>ndards were implemented in 2013</w:t>
      </w:r>
      <w:r w:rsidR="007943D8" w:rsidRPr="00DB217F">
        <w:rPr>
          <w:rFonts w:ascii="Times New Roman" w:hAnsi="Times New Roman" w:cs="Times New Roman"/>
          <w:i/>
          <w:sz w:val="20"/>
          <w:szCs w:val="20"/>
        </w:rPr>
        <w:t>.</w:t>
      </w:r>
    </w:p>
    <w:p w14:paraId="22D4C0DB" w14:textId="77777777" w:rsidR="00DB217F" w:rsidRPr="00FA472E" w:rsidRDefault="00DB217F" w:rsidP="00D3176D">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240"/>
        <w:ind w:left="357"/>
        <w:jc w:val="both"/>
        <w:rPr>
          <w:rFonts w:ascii="Times New Roman" w:hAnsi="Times New Roman"/>
          <w:sz w:val="20"/>
        </w:rPr>
      </w:pPr>
      <w:r w:rsidRPr="00FA472E">
        <w:rPr>
          <w:rFonts w:ascii="Times New Roman" w:hAnsi="Times New Roman"/>
          <w:sz w:val="20"/>
        </w:rPr>
        <w:t>We are available to meet with the Board to discuss any element of this submission in further detail.</w:t>
      </w:r>
    </w:p>
    <w:p w14:paraId="56F745C8" w14:textId="77777777" w:rsidR="00DB217F" w:rsidRPr="00FA472E" w:rsidDel="000D0E72" w:rsidRDefault="00DB217F" w:rsidP="00DB217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60"/>
        <w:jc w:val="both"/>
        <w:rPr>
          <w:rFonts w:ascii="Times New Roman" w:hAnsi="Times New Roman"/>
          <w:sz w:val="20"/>
        </w:rPr>
      </w:pPr>
      <w:r w:rsidRPr="00FA472E">
        <w:rPr>
          <w:rFonts w:ascii="Times New Roman" w:hAnsi="Times New Roman"/>
          <w:sz w:val="20"/>
        </w:rPr>
        <w:t>Yours sincerely,</w:t>
      </w:r>
    </w:p>
    <w:p w14:paraId="673CFAA5" w14:textId="77777777" w:rsidR="00DB217F" w:rsidRDefault="00DB217F" w:rsidP="00DB217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60"/>
        <w:jc w:val="both"/>
        <w:rPr>
          <w:rFonts w:ascii="Times New Roman" w:hAnsi="Times New Roman"/>
          <w:sz w:val="20"/>
        </w:rPr>
      </w:pPr>
    </w:p>
    <w:p w14:paraId="296888D9" w14:textId="77777777" w:rsidR="00D3176D" w:rsidRPr="00FA472E" w:rsidRDefault="00D3176D" w:rsidP="00DB217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spacing w:after="120"/>
        <w:ind w:left="360"/>
        <w:jc w:val="both"/>
        <w:rPr>
          <w:rFonts w:ascii="Times New Roman" w:hAnsi="Times New Roman"/>
          <w:sz w:val="20"/>
        </w:rPr>
      </w:pPr>
    </w:p>
    <w:p w14:paraId="2A56BECE" w14:textId="77777777" w:rsidR="00DB217F" w:rsidRPr="00FA472E" w:rsidRDefault="00DB217F" w:rsidP="00DB217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jc w:val="both"/>
        <w:rPr>
          <w:rFonts w:ascii="Times New Roman" w:hAnsi="Times New Roman"/>
          <w:b/>
          <w:sz w:val="20"/>
        </w:rPr>
      </w:pPr>
      <w:r w:rsidRPr="00FA472E">
        <w:rPr>
          <w:rFonts w:ascii="Times New Roman" w:hAnsi="Times New Roman"/>
          <w:b/>
          <w:sz w:val="20"/>
        </w:rPr>
        <w:t>David R. Hamilton</w:t>
      </w:r>
    </w:p>
    <w:p w14:paraId="5CE2B3BC" w14:textId="77777777" w:rsidR="00DB217F" w:rsidRPr="00FA472E" w:rsidRDefault="00DB217F" w:rsidP="00DB217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jc w:val="both"/>
        <w:rPr>
          <w:rFonts w:ascii="Times New Roman" w:hAnsi="Times New Roman"/>
          <w:sz w:val="20"/>
        </w:rPr>
      </w:pPr>
      <w:r w:rsidRPr="00FA472E">
        <w:rPr>
          <w:rFonts w:ascii="Times New Roman" w:hAnsi="Times New Roman"/>
          <w:sz w:val="20"/>
        </w:rPr>
        <w:t xml:space="preserve">General Manager </w:t>
      </w:r>
    </w:p>
    <w:p w14:paraId="00161768" w14:textId="77777777" w:rsidR="00DB217F" w:rsidRPr="00FA472E" w:rsidRDefault="00DB217F" w:rsidP="00DB217F">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360"/>
        <w:jc w:val="both"/>
        <w:rPr>
          <w:rFonts w:ascii="Times New Roman" w:hAnsi="Times New Roman"/>
          <w:sz w:val="20"/>
        </w:rPr>
      </w:pPr>
      <w:r w:rsidRPr="00FA472E">
        <w:rPr>
          <w:rFonts w:ascii="Times New Roman" w:hAnsi="Times New Roman"/>
          <w:sz w:val="20"/>
        </w:rPr>
        <w:t>Strategy and Regulation</w:t>
      </w:r>
    </w:p>
    <w:p w14:paraId="6A8C97AB" w14:textId="77777777" w:rsidR="00DB217F" w:rsidRPr="00DB217F" w:rsidRDefault="00DB217F" w:rsidP="00DB217F">
      <w:pPr>
        <w:spacing w:after="120" w:line="360" w:lineRule="auto"/>
        <w:jc w:val="both"/>
        <w:rPr>
          <w:rFonts w:ascii="Times New Roman" w:hAnsi="Times New Roman" w:cs="Times New Roman"/>
          <w:sz w:val="20"/>
          <w:szCs w:val="20"/>
        </w:rPr>
      </w:pPr>
    </w:p>
    <w:sectPr w:rsidR="00DB217F" w:rsidRPr="00DB217F" w:rsidSect="000C3D8C">
      <w:footerReference w:type="default" r:id="rId9"/>
      <w:headerReference w:type="first" r:id="rId10"/>
      <w:footerReference w:type="first" r:id="rId11"/>
      <w:pgSz w:w="11900" w:h="16820"/>
      <w:pgMar w:top="1440" w:right="1800" w:bottom="1304" w:left="1800" w:header="708" w:footer="708"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319ABB" w14:textId="77777777" w:rsidR="00205A97" w:rsidRDefault="00205A97" w:rsidP="0091001B">
      <w:r>
        <w:separator/>
      </w:r>
    </w:p>
  </w:endnote>
  <w:endnote w:type="continuationSeparator" w:id="0">
    <w:p w14:paraId="67941AB5" w14:textId="77777777" w:rsidR="00205A97" w:rsidRDefault="00205A97" w:rsidP="00910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80"/>
    <w:family w:val="auto"/>
    <w:pitch w:val="variable"/>
    <w:sig w:usb0="E00002FF" w:usb1="7AC7FFFF" w:usb2="00000012" w:usb3="00000000" w:csb0="0002000D" w:csb1="00000000"/>
  </w:font>
  <w:font w:name="Lucida Grande">
    <w:altName w:val="Arial"/>
    <w:charset w:val="00"/>
    <w:family w:val="auto"/>
    <w:pitch w:val="variable"/>
    <w:sig w:usb0="00000000" w:usb1="5000A1FF" w:usb2="00000000" w:usb3="00000000" w:csb0="000001BF" w:csb1="00000000"/>
  </w:font>
  <w:font w:name="Cambria Bold">
    <w:panose1 w:val="02040803050406030204"/>
    <w:charset w:val="00"/>
    <w:family w:val="auto"/>
    <w:pitch w:val="variable"/>
    <w:sig w:usb0="E00002FF" w:usb1="4000045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E7909" w14:textId="77777777" w:rsidR="00D3176D" w:rsidRPr="00D3176D" w:rsidRDefault="00D3176D" w:rsidP="00D3176D">
    <w:pPr>
      <w:pStyle w:val="Footer"/>
      <w:jc w:val="center"/>
      <w:rPr>
        <w:rFonts w:ascii="Times New Roman" w:hAnsi="Times New Roman" w:cs="Times New Roman"/>
        <w:b/>
      </w:rPr>
    </w:pPr>
    <w:r w:rsidRPr="00D3176D">
      <w:rPr>
        <w:rFonts w:ascii="Times New Roman" w:hAnsi="Times New Roman" w:cs="Times New Roman"/>
        <w:b/>
      </w:rPr>
      <w:t xml:space="preserve">Page </w:t>
    </w:r>
    <w:r w:rsidRPr="00D3176D">
      <w:rPr>
        <w:rFonts w:ascii="Times New Roman" w:hAnsi="Times New Roman" w:cs="Times New Roman"/>
        <w:b/>
      </w:rPr>
      <w:fldChar w:fldCharType="begin"/>
    </w:r>
    <w:r w:rsidRPr="00D3176D">
      <w:rPr>
        <w:rFonts w:ascii="Times New Roman" w:hAnsi="Times New Roman" w:cs="Times New Roman"/>
        <w:b/>
      </w:rPr>
      <w:instrText xml:space="preserve"> PAGE </w:instrText>
    </w:r>
    <w:r w:rsidRPr="00D3176D">
      <w:rPr>
        <w:rFonts w:ascii="Times New Roman" w:hAnsi="Times New Roman" w:cs="Times New Roman"/>
        <w:b/>
      </w:rPr>
      <w:fldChar w:fldCharType="separate"/>
    </w:r>
    <w:r w:rsidR="00DF4FE6">
      <w:rPr>
        <w:rFonts w:ascii="Times New Roman" w:hAnsi="Times New Roman" w:cs="Times New Roman"/>
        <w:b/>
        <w:noProof/>
      </w:rPr>
      <w:t>6</w:t>
    </w:r>
    <w:r w:rsidRPr="00D3176D">
      <w:rPr>
        <w:rFonts w:ascii="Times New Roman" w:hAnsi="Times New Roman" w:cs="Times New Roman"/>
        <w:b/>
      </w:rPr>
      <w:fldChar w:fldCharType="end"/>
    </w:r>
    <w:r w:rsidRPr="00D3176D">
      <w:rPr>
        <w:rFonts w:ascii="Times New Roman" w:hAnsi="Times New Roman" w:cs="Times New Roman"/>
        <w:b/>
      </w:rPr>
      <w:t xml:space="preserve"> of </w:t>
    </w:r>
    <w:r w:rsidRPr="00D3176D">
      <w:rPr>
        <w:rFonts w:ascii="Times New Roman" w:hAnsi="Times New Roman" w:cs="Times New Roman"/>
        <w:b/>
      </w:rPr>
      <w:fldChar w:fldCharType="begin"/>
    </w:r>
    <w:r w:rsidRPr="00D3176D">
      <w:rPr>
        <w:rFonts w:ascii="Times New Roman" w:hAnsi="Times New Roman" w:cs="Times New Roman"/>
        <w:b/>
      </w:rPr>
      <w:instrText xml:space="preserve"> NUMPAGES </w:instrText>
    </w:r>
    <w:r w:rsidRPr="00D3176D">
      <w:rPr>
        <w:rFonts w:ascii="Times New Roman" w:hAnsi="Times New Roman" w:cs="Times New Roman"/>
        <w:b/>
      </w:rPr>
      <w:fldChar w:fldCharType="separate"/>
    </w:r>
    <w:r w:rsidR="00DF4FE6">
      <w:rPr>
        <w:rFonts w:ascii="Times New Roman" w:hAnsi="Times New Roman" w:cs="Times New Roman"/>
        <w:b/>
        <w:noProof/>
      </w:rPr>
      <w:t>6</w:t>
    </w:r>
    <w:r w:rsidRPr="00D3176D">
      <w:rPr>
        <w:rFonts w:ascii="Times New Roman" w:hAnsi="Times New Roman" w:cs="Times New Roman"/>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99F24" w14:textId="77777777" w:rsidR="00D3176D" w:rsidRPr="00D3176D" w:rsidRDefault="00D3176D" w:rsidP="00D3176D">
    <w:pPr>
      <w:pStyle w:val="Footer"/>
      <w:jc w:val="center"/>
      <w:rPr>
        <w:rFonts w:ascii="Times New Roman" w:hAnsi="Times New Roman" w:cs="Times New Roman"/>
        <w:b/>
        <w:sz w:val="18"/>
        <w:szCs w:val="18"/>
      </w:rPr>
    </w:pPr>
    <w:r w:rsidRPr="00D3176D">
      <w:rPr>
        <w:rFonts w:ascii="Times New Roman" w:hAnsi="Times New Roman" w:cs="Times New Roman"/>
        <w:b/>
      </w:rPr>
      <w:t xml:space="preserve">Page </w:t>
    </w:r>
    <w:r w:rsidRPr="00D3176D">
      <w:rPr>
        <w:rFonts w:ascii="Times New Roman" w:hAnsi="Times New Roman" w:cs="Times New Roman"/>
        <w:b/>
      </w:rPr>
      <w:fldChar w:fldCharType="begin"/>
    </w:r>
    <w:r w:rsidRPr="00D3176D">
      <w:rPr>
        <w:rFonts w:ascii="Times New Roman" w:hAnsi="Times New Roman" w:cs="Times New Roman"/>
        <w:b/>
      </w:rPr>
      <w:instrText xml:space="preserve"> PAGE </w:instrText>
    </w:r>
    <w:r w:rsidRPr="00D3176D">
      <w:rPr>
        <w:rFonts w:ascii="Times New Roman" w:hAnsi="Times New Roman" w:cs="Times New Roman"/>
        <w:b/>
      </w:rPr>
      <w:fldChar w:fldCharType="separate"/>
    </w:r>
    <w:r w:rsidR="00DF4FE6">
      <w:rPr>
        <w:rFonts w:ascii="Times New Roman" w:hAnsi="Times New Roman" w:cs="Times New Roman"/>
        <w:b/>
        <w:noProof/>
      </w:rPr>
      <w:t>1</w:t>
    </w:r>
    <w:r w:rsidRPr="00D3176D">
      <w:rPr>
        <w:rFonts w:ascii="Times New Roman" w:hAnsi="Times New Roman" w:cs="Times New Roman"/>
        <w:b/>
      </w:rPr>
      <w:fldChar w:fldCharType="end"/>
    </w:r>
    <w:r w:rsidRPr="00D3176D">
      <w:rPr>
        <w:rFonts w:ascii="Times New Roman" w:hAnsi="Times New Roman" w:cs="Times New Roman"/>
        <w:b/>
      </w:rPr>
      <w:t xml:space="preserve"> of </w:t>
    </w:r>
    <w:r w:rsidRPr="00D3176D">
      <w:rPr>
        <w:rFonts w:ascii="Times New Roman" w:hAnsi="Times New Roman" w:cs="Times New Roman"/>
        <w:b/>
      </w:rPr>
      <w:fldChar w:fldCharType="begin"/>
    </w:r>
    <w:r w:rsidRPr="00D3176D">
      <w:rPr>
        <w:rFonts w:ascii="Times New Roman" w:hAnsi="Times New Roman" w:cs="Times New Roman"/>
        <w:b/>
      </w:rPr>
      <w:instrText xml:space="preserve"> NUMPAGES </w:instrText>
    </w:r>
    <w:r w:rsidRPr="00D3176D">
      <w:rPr>
        <w:rFonts w:ascii="Times New Roman" w:hAnsi="Times New Roman" w:cs="Times New Roman"/>
        <w:b/>
      </w:rPr>
      <w:fldChar w:fldCharType="separate"/>
    </w:r>
    <w:r w:rsidR="00DF4FE6">
      <w:rPr>
        <w:rFonts w:ascii="Times New Roman" w:hAnsi="Times New Roman" w:cs="Times New Roman"/>
        <w:b/>
        <w:noProof/>
      </w:rPr>
      <w:t>6</w:t>
    </w:r>
    <w:r w:rsidRPr="00D3176D">
      <w:rPr>
        <w:rFonts w:ascii="Times New Roman" w:hAnsi="Times New Roman" w:cs="Times New Roman"/>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A35F61" w14:textId="77777777" w:rsidR="00205A97" w:rsidRDefault="00205A97" w:rsidP="0091001B">
      <w:r>
        <w:separator/>
      </w:r>
    </w:p>
  </w:footnote>
  <w:footnote w:type="continuationSeparator" w:id="0">
    <w:p w14:paraId="1D9C874A" w14:textId="77777777" w:rsidR="00205A97" w:rsidRDefault="00205A97" w:rsidP="009100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7B5831" w14:textId="77777777" w:rsidR="00205A97" w:rsidRDefault="00205A97">
    <w:pPr>
      <w:pStyle w:val="Header"/>
    </w:pPr>
    <w:r>
      <w:rPr>
        <w:rFonts w:ascii="Times New Roman" w:eastAsia="Times New Roman" w:hAnsi="Times New Roman"/>
        <w:noProof/>
        <w:lang w:val="en-AU" w:eastAsia="en-AU"/>
      </w:rPr>
      <mc:AlternateContent>
        <mc:Choice Requires="wps">
          <w:drawing>
            <wp:anchor distT="152400" distB="152400" distL="152400" distR="152400" simplePos="0" relativeHeight="251658240" behindDoc="0" locked="0" layoutInCell="1" allowOverlap="1" wp14:anchorId="142233BF" wp14:editId="7F27ECF7">
              <wp:simplePos x="0" y="0"/>
              <wp:positionH relativeFrom="page">
                <wp:posOffset>3886200</wp:posOffset>
              </wp:positionH>
              <wp:positionV relativeFrom="page">
                <wp:posOffset>457200</wp:posOffset>
              </wp:positionV>
              <wp:extent cx="2540000" cy="927100"/>
              <wp:effectExtent l="0" t="0" r="0" b="12700"/>
              <wp:wrapThrough wrapText="bothSides">
                <wp:wrapPolygon edited="0">
                  <wp:start x="0" y="0"/>
                  <wp:lineTo x="0" y="21304"/>
                  <wp:lineTo x="21384" y="21304"/>
                  <wp:lineTo x="21384" y="0"/>
                  <wp:lineTo x="0" y="0"/>
                </wp:wrapPolygon>
              </wp:wrapThrough>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40000" cy="927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A56E87F" w14:textId="77777777" w:rsidR="00205A97" w:rsidRDefault="00205A97">
                          <w:pPr>
                            <w:pStyle w:val="FreeForm"/>
                            <w:tabs>
                              <w:tab w:val="left" w:pos="709"/>
                              <w:tab w:val="left" w:pos="1417"/>
                              <w:tab w:val="left" w:pos="2126"/>
                              <w:tab w:val="left" w:pos="2835"/>
                              <w:tab w:val="left" w:pos="3543"/>
                            </w:tabs>
                            <w:jc w:val="right"/>
                            <w:rPr>
                              <w:rFonts w:ascii="Cambria Bold" w:hAnsi="Cambria Bold"/>
                              <w:sz w:val="20"/>
                            </w:rPr>
                          </w:pPr>
                          <w:r>
                            <w:rPr>
                              <w:rFonts w:ascii="Cambria Bold" w:hAnsi="Cambria Bold"/>
                              <w:sz w:val="20"/>
                            </w:rPr>
                            <w:t>NATIONAL BILLING GROUP PTY LTD</w:t>
                          </w:r>
                        </w:p>
                        <w:p w14:paraId="6322081B" w14:textId="77777777" w:rsidR="00205A97" w:rsidRDefault="00205A97">
                          <w:pPr>
                            <w:pStyle w:val="FreeForm"/>
                            <w:tabs>
                              <w:tab w:val="left" w:pos="709"/>
                              <w:tab w:val="left" w:pos="1417"/>
                              <w:tab w:val="left" w:pos="2126"/>
                              <w:tab w:val="left" w:pos="2835"/>
                              <w:tab w:val="left" w:pos="3543"/>
                            </w:tabs>
                            <w:jc w:val="right"/>
                            <w:rPr>
                              <w:rFonts w:ascii="Cambria" w:hAnsi="Cambria"/>
                              <w:sz w:val="20"/>
                            </w:rPr>
                          </w:pPr>
                          <w:r>
                            <w:rPr>
                              <w:rFonts w:ascii="Cambria" w:hAnsi="Cambria"/>
                              <w:sz w:val="20"/>
                            </w:rPr>
                            <w:t>PO BOX 566</w:t>
                          </w:r>
                        </w:p>
                        <w:p w14:paraId="2B9DE7F3" w14:textId="77777777" w:rsidR="00205A97" w:rsidRDefault="00205A97">
                          <w:pPr>
                            <w:pStyle w:val="FreeForm"/>
                            <w:tabs>
                              <w:tab w:val="left" w:pos="709"/>
                              <w:tab w:val="left" w:pos="1417"/>
                              <w:tab w:val="left" w:pos="2126"/>
                              <w:tab w:val="left" w:pos="2835"/>
                              <w:tab w:val="left" w:pos="3543"/>
                            </w:tabs>
                            <w:jc w:val="right"/>
                            <w:rPr>
                              <w:rFonts w:ascii="Cambria" w:hAnsi="Cambria"/>
                              <w:sz w:val="20"/>
                            </w:rPr>
                          </w:pPr>
                          <w:r>
                            <w:rPr>
                              <w:rFonts w:ascii="Cambria" w:hAnsi="Cambria"/>
                              <w:sz w:val="20"/>
                            </w:rPr>
                            <w:t>NORTH MELBOURNE VIC 3051</w:t>
                          </w:r>
                        </w:p>
                        <w:p w14:paraId="63D81D95" w14:textId="77777777" w:rsidR="00205A97" w:rsidRDefault="00205A97">
                          <w:pPr>
                            <w:pStyle w:val="FreeForm"/>
                            <w:tabs>
                              <w:tab w:val="left" w:pos="709"/>
                              <w:tab w:val="left" w:pos="1417"/>
                              <w:tab w:val="left" w:pos="2126"/>
                              <w:tab w:val="left" w:pos="2835"/>
                              <w:tab w:val="left" w:pos="3543"/>
                            </w:tabs>
                            <w:jc w:val="right"/>
                            <w:rPr>
                              <w:rFonts w:ascii="Cambria" w:hAnsi="Cambria"/>
                              <w:sz w:val="18"/>
                            </w:rPr>
                          </w:pPr>
                          <w:r>
                            <w:rPr>
                              <w:rFonts w:ascii="Cambria" w:hAnsi="Cambria"/>
                              <w:sz w:val="18"/>
                            </w:rPr>
                            <w:t>Tel 1300 721 966</w:t>
                          </w:r>
                        </w:p>
                        <w:p w14:paraId="74F3C1D4" w14:textId="77777777" w:rsidR="00205A97" w:rsidRDefault="00205A97">
                          <w:pPr>
                            <w:pStyle w:val="FreeForm"/>
                            <w:tabs>
                              <w:tab w:val="left" w:pos="709"/>
                              <w:tab w:val="left" w:pos="1417"/>
                              <w:tab w:val="left" w:pos="2126"/>
                              <w:tab w:val="left" w:pos="2835"/>
                              <w:tab w:val="left" w:pos="3543"/>
                            </w:tabs>
                            <w:jc w:val="right"/>
                            <w:rPr>
                              <w:rFonts w:ascii="Cambria" w:hAnsi="Cambria"/>
                              <w:sz w:val="18"/>
                            </w:rPr>
                          </w:pPr>
                          <w:r>
                            <w:rPr>
                              <w:rFonts w:ascii="Cambria" w:hAnsi="Cambria"/>
                              <w:sz w:val="18"/>
                            </w:rPr>
                            <w:t>Fax +61 3 9600 9095</w:t>
                          </w:r>
                        </w:p>
                        <w:p w14:paraId="465FE703" w14:textId="77777777" w:rsidR="00205A97" w:rsidRDefault="00205A97">
                          <w:pPr>
                            <w:pStyle w:val="FreeForm"/>
                            <w:tabs>
                              <w:tab w:val="left" w:pos="709"/>
                              <w:tab w:val="left" w:pos="1417"/>
                              <w:tab w:val="left" w:pos="2126"/>
                              <w:tab w:val="left" w:pos="2835"/>
                              <w:tab w:val="left" w:pos="3543"/>
                            </w:tabs>
                            <w:jc w:val="right"/>
                            <w:rPr>
                              <w:rFonts w:ascii="Times New Roman" w:eastAsia="Times New Roman" w:hAnsi="Times New Roman"/>
                              <w:color w:val="auto"/>
                              <w:sz w:val="20"/>
                              <w:lang w:val="en-AU" w:bidi="x-none"/>
                            </w:rPr>
                          </w:pPr>
                          <w:r>
                            <w:rPr>
                              <w:rFonts w:ascii="Cambria" w:hAnsi="Cambria"/>
                              <w:sz w:val="18"/>
                            </w:rPr>
                            <w:t>ABN 76107408579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3" o:spid="_x0000_s1026" style="position:absolute;margin-left:306pt;margin-top:36pt;width:200pt;height:73pt;z-index:251658240;visibility:visible;mso-wrap-style:square;mso-width-percent:0;mso-height-percent:0;mso-wrap-distance-left:12pt;mso-wrap-distance-top:12pt;mso-wrap-distance-right:12pt;mso-wrap-distance-bottom:12pt;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" filled="f" stroked="f" strokeweight="1pt">
              <v:path arrowok="t"/>
              <v:textbox inset="0,0,0,0">
                <w:txbxContent>
                  <w:p w14:paraId="27D3C257" w14:textId="77777777" w:rsidR="00205A97" w:rsidRDefault="00205A97">
                    <w:pPr>
                      <w:pStyle w:val="FreeForm"/>
                      <w:tabs>
                        <w:tab w:val="left" w:pos="709"/>
                        <w:tab w:val="left" w:pos="1417"/>
                        <w:tab w:val="left" w:pos="2126"/>
                        <w:tab w:val="left" w:pos="2835"/>
                        <w:tab w:val="left" w:pos="3543"/>
                      </w:tabs>
                      <w:jc w:val="right"/>
                      <w:rPr>
                        <w:rFonts w:ascii="Cambria Bold" w:hAnsi="Cambria Bold"/>
                        <w:sz w:val="20"/>
                      </w:rPr>
                    </w:pPr>
                    <w:r>
                      <w:rPr>
                        <w:rFonts w:ascii="Cambria Bold" w:hAnsi="Cambria Bold"/>
                        <w:sz w:val="20"/>
                      </w:rPr>
                      <w:t>NATIONAL BILLING GROUP PTY LTD</w:t>
                    </w:r>
                  </w:p>
                  <w:p w14:paraId="01D35894" w14:textId="77777777" w:rsidR="00205A97" w:rsidRDefault="00205A97">
                    <w:pPr>
                      <w:pStyle w:val="FreeForm"/>
                      <w:tabs>
                        <w:tab w:val="left" w:pos="709"/>
                        <w:tab w:val="left" w:pos="1417"/>
                        <w:tab w:val="left" w:pos="2126"/>
                        <w:tab w:val="left" w:pos="2835"/>
                        <w:tab w:val="left" w:pos="3543"/>
                      </w:tabs>
                      <w:jc w:val="right"/>
                      <w:rPr>
                        <w:rFonts w:ascii="Cambria" w:hAnsi="Cambria"/>
                        <w:sz w:val="20"/>
                      </w:rPr>
                    </w:pPr>
                    <w:r>
                      <w:rPr>
                        <w:rFonts w:ascii="Cambria" w:hAnsi="Cambria"/>
                        <w:sz w:val="20"/>
                      </w:rPr>
                      <w:t>PO BOX 566</w:t>
                    </w:r>
                  </w:p>
                  <w:p w14:paraId="23F9D87E" w14:textId="77777777" w:rsidR="00205A97" w:rsidRDefault="00205A97">
                    <w:pPr>
                      <w:pStyle w:val="FreeForm"/>
                      <w:tabs>
                        <w:tab w:val="left" w:pos="709"/>
                        <w:tab w:val="left" w:pos="1417"/>
                        <w:tab w:val="left" w:pos="2126"/>
                        <w:tab w:val="left" w:pos="2835"/>
                        <w:tab w:val="left" w:pos="3543"/>
                      </w:tabs>
                      <w:jc w:val="right"/>
                      <w:rPr>
                        <w:rFonts w:ascii="Cambria" w:hAnsi="Cambria"/>
                        <w:sz w:val="20"/>
                      </w:rPr>
                    </w:pPr>
                    <w:r>
                      <w:rPr>
                        <w:rFonts w:ascii="Cambria" w:hAnsi="Cambria"/>
                        <w:sz w:val="20"/>
                      </w:rPr>
                      <w:t>NORTH MELBOURNE VIC 3051</w:t>
                    </w:r>
                  </w:p>
                  <w:p w14:paraId="42F3327E" w14:textId="77777777" w:rsidR="00205A97" w:rsidRDefault="00205A97">
                    <w:pPr>
                      <w:pStyle w:val="FreeForm"/>
                      <w:tabs>
                        <w:tab w:val="left" w:pos="709"/>
                        <w:tab w:val="left" w:pos="1417"/>
                        <w:tab w:val="left" w:pos="2126"/>
                        <w:tab w:val="left" w:pos="2835"/>
                        <w:tab w:val="left" w:pos="3543"/>
                      </w:tabs>
                      <w:jc w:val="right"/>
                      <w:rPr>
                        <w:rFonts w:ascii="Cambria" w:hAnsi="Cambria"/>
                        <w:sz w:val="18"/>
                      </w:rPr>
                    </w:pPr>
                    <w:r>
                      <w:rPr>
                        <w:rFonts w:ascii="Cambria" w:hAnsi="Cambria"/>
                        <w:sz w:val="18"/>
                      </w:rPr>
                      <w:t>Tel 1300 721 966</w:t>
                    </w:r>
                  </w:p>
                  <w:p w14:paraId="06E4D8A7" w14:textId="77777777" w:rsidR="00205A97" w:rsidRDefault="00205A97">
                    <w:pPr>
                      <w:pStyle w:val="FreeForm"/>
                      <w:tabs>
                        <w:tab w:val="left" w:pos="709"/>
                        <w:tab w:val="left" w:pos="1417"/>
                        <w:tab w:val="left" w:pos="2126"/>
                        <w:tab w:val="left" w:pos="2835"/>
                        <w:tab w:val="left" w:pos="3543"/>
                      </w:tabs>
                      <w:jc w:val="right"/>
                      <w:rPr>
                        <w:rFonts w:ascii="Cambria" w:hAnsi="Cambria"/>
                        <w:sz w:val="18"/>
                      </w:rPr>
                    </w:pPr>
                    <w:r>
                      <w:rPr>
                        <w:rFonts w:ascii="Cambria" w:hAnsi="Cambria"/>
                        <w:sz w:val="18"/>
                      </w:rPr>
                      <w:t>Fax +61 3 9600 9095</w:t>
                    </w:r>
                  </w:p>
                  <w:p w14:paraId="14584015" w14:textId="77777777" w:rsidR="00205A97" w:rsidRDefault="00205A97">
                    <w:pPr>
                      <w:pStyle w:val="FreeForm"/>
                      <w:tabs>
                        <w:tab w:val="left" w:pos="709"/>
                        <w:tab w:val="left" w:pos="1417"/>
                        <w:tab w:val="left" w:pos="2126"/>
                        <w:tab w:val="left" w:pos="2835"/>
                        <w:tab w:val="left" w:pos="3543"/>
                      </w:tabs>
                      <w:jc w:val="right"/>
                      <w:rPr>
                        <w:rFonts w:ascii="Times New Roman" w:eastAsia="Times New Roman" w:hAnsi="Times New Roman"/>
                        <w:color w:val="auto"/>
                        <w:sz w:val="20"/>
                        <w:lang w:val="en-AU" w:eastAsia="en-US" w:bidi="x-none"/>
                      </w:rPr>
                    </w:pPr>
                    <w:r>
                      <w:rPr>
                        <w:rFonts w:ascii="Cambria" w:hAnsi="Cambria"/>
                        <w:sz w:val="18"/>
                      </w:rPr>
                      <w:t>ABN 76107408579</w:t>
                    </w:r>
                  </w:p>
                </w:txbxContent>
              </v:textbox>
              <w10:wrap type="through" anchorx="page" anchory="page"/>
            </v:rect>
          </w:pict>
        </mc:Fallback>
      </mc:AlternateContent>
    </w:r>
    <w:r w:rsidR="00D3176D">
      <w:rPr>
        <w:noProof/>
        <w:lang w:val="en-AU" w:eastAsia="en-AU"/>
      </w:rPr>
      <w:drawing>
        <wp:inline distT="0" distB="0" distL="0" distR="0" wp14:anchorId="39BAC3FB" wp14:editId="4CFD3E96">
          <wp:extent cx="1371600" cy="506596"/>
          <wp:effectExtent l="0" t="0" r="0" b="190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3183" cy="507181"/>
                  </a:xfrm>
                  <a:prstGeom prst="rect">
                    <a:avLst/>
                  </a:prstGeom>
                  <a:noFill/>
                  <a:ln>
                    <a:noFill/>
                  </a:ln>
                </pic:spPr>
              </pic:pic>
            </a:graphicData>
          </a:graphic>
        </wp:inline>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C660C"/>
    <w:multiLevelType w:val="hybridMultilevel"/>
    <w:tmpl w:val="6CC648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05334A"/>
    <w:multiLevelType w:val="hybridMultilevel"/>
    <w:tmpl w:val="9E8617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A8154B"/>
    <w:multiLevelType w:val="hybridMultilevel"/>
    <w:tmpl w:val="37FC0A2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B070D7C"/>
    <w:multiLevelType w:val="hybridMultilevel"/>
    <w:tmpl w:val="E10621E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26390CD0"/>
    <w:multiLevelType w:val="hybridMultilevel"/>
    <w:tmpl w:val="64BAB6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C30FFF"/>
    <w:multiLevelType w:val="hybridMultilevel"/>
    <w:tmpl w:val="C1C88D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1F53B5"/>
    <w:multiLevelType w:val="hybridMultilevel"/>
    <w:tmpl w:val="1932E34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F31346"/>
    <w:multiLevelType w:val="hybridMultilevel"/>
    <w:tmpl w:val="1EC84BB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46142475"/>
    <w:multiLevelType w:val="hybridMultilevel"/>
    <w:tmpl w:val="BE02EA1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4AB07416"/>
    <w:multiLevelType w:val="hybridMultilevel"/>
    <w:tmpl w:val="9530F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F425E74"/>
    <w:multiLevelType w:val="hybridMultilevel"/>
    <w:tmpl w:val="9ABEFE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3123E1"/>
    <w:multiLevelType w:val="hybridMultilevel"/>
    <w:tmpl w:val="4BAEC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751DCD"/>
    <w:multiLevelType w:val="hybridMultilevel"/>
    <w:tmpl w:val="D226B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37705AA"/>
    <w:multiLevelType w:val="hybridMultilevel"/>
    <w:tmpl w:val="03EEF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B96DCC"/>
    <w:multiLevelType w:val="hybridMultilevel"/>
    <w:tmpl w:val="03EEF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7DB4DC5"/>
    <w:multiLevelType w:val="hybridMultilevel"/>
    <w:tmpl w:val="9E8617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4"/>
  </w:num>
  <w:num w:numId="4">
    <w:abstractNumId w:val="0"/>
  </w:num>
  <w:num w:numId="5">
    <w:abstractNumId w:val="2"/>
  </w:num>
  <w:num w:numId="6">
    <w:abstractNumId w:val="6"/>
  </w:num>
  <w:num w:numId="7">
    <w:abstractNumId w:val="5"/>
  </w:num>
  <w:num w:numId="8">
    <w:abstractNumId w:val="11"/>
  </w:num>
  <w:num w:numId="9">
    <w:abstractNumId w:val="3"/>
  </w:num>
  <w:num w:numId="10">
    <w:abstractNumId w:val="8"/>
  </w:num>
  <w:num w:numId="11">
    <w:abstractNumId w:val="14"/>
  </w:num>
  <w:num w:numId="12">
    <w:abstractNumId w:val="1"/>
  </w:num>
  <w:num w:numId="13">
    <w:abstractNumId w:val="12"/>
  </w:num>
  <w:num w:numId="14">
    <w:abstractNumId w:val="7"/>
  </w:num>
  <w:num w:numId="15">
    <w:abstractNumId w:val="1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200"/>
  <w:embedSystemFonts/>
  <w:proofState w:spelling="clean" w:grammar="clean"/>
  <w:documentProtection w:edit="readOnly" w:enforcement="1" w:cryptProviderType="rsaFull" w:cryptAlgorithmClass="hash" w:cryptAlgorithmType="typeAny" w:cryptAlgorithmSid="4" w:cryptSpinCount="100000" w:hash="nnKxbVeaQBS7mbs92kg9ABAVVZ8=" w:salt="WNoulWoHYv2d88aCweZD9Q=="/>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428"/>
    <w:rsid w:val="00020EAF"/>
    <w:rsid w:val="00071FC9"/>
    <w:rsid w:val="0009683C"/>
    <w:rsid w:val="000B6C79"/>
    <w:rsid w:val="000C17BC"/>
    <w:rsid w:val="000C3D8C"/>
    <w:rsid w:val="000E2A99"/>
    <w:rsid w:val="00136B67"/>
    <w:rsid w:val="00167052"/>
    <w:rsid w:val="0018258D"/>
    <w:rsid w:val="001A1348"/>
    <w:rsid w:val="001D34AC"/>
    <w:rsid w:val="001E7FF0"/>
    <w:rsid w:val="00205A97"/>
    <w:rsid w:val="0026045D"/>
    <w:rsid w:val="002E03E2"/>
    <w:rsid w:val="002E38D3"/>
    <w:rsid w:val="00386C4E"/>
    <w:rsid w:val="00392520"/>
    <w:rsid w:val="003A3BB3"/>
    <w:rsid w:val="003D134A"/>
    <w:rsid w:val="003E438D"/>
    <w:rsid w:val="003F59E5"/>
    <w:rsid w:val="0041489B"/>
    <w:rsid w:val="00494940"/>
    <w:rsid w:val="004B520C"/>
    <w:rsid w:val="004E5780"/>
    <w:rsid w:val="00530C5C"/>
    <w:rsid w:val="00547E11"/>
    <w:rsid w:val="0055268F"/>
    <w:rsid w:val="00554674"/>
    <w:rsid w:val="005F563B"/>
    <w:rsid w:val="00624391"/>
    <w:rsid w:val="006775FB"/>
    <w:rsid w:val="006A1074"/>
    <w:rsid w:val="00703484"/>
    <w:rsid w:val="00706AF1"/>
    <w:rsid w:val="00711C43"/>
    <w:rsid w:val="0077041C"/>
    <w:rsid w:val="0079198C"/>
    <w:rsid w:val="007943D8"/>
    <w:rsid w:val="007D1C87"/>
    <w:rsid w:val="007D4428"/>
    <w:rsid w:val="00814946"/>
    <w:rsid w:val="00826142"/>
    <w:rsid w:val="008A5258"/>
    <w:rsid w:val="008B1E95"/>
    <w:rsid w:val="0091001B"/>
    <w:rsid w:val="0091380A"/>
    <w:rsid w:val="00940E15"/>
    <w:rsid w:val="00987270"/>
    <w:rsid w:val="009946A4"/>
    <w:rsid w:val="009A05E1"/>
    <w:rsid w:val="009B6B2F"/>
    <w:rsid w:val="009D1123"/>
    <w:rsid w:val="00A05AFE"/>
    <w:rsid w:val="00A656AA"/>
    <w:rsid w:val="00B04DF3"/>
    <w:rsid w:val="00B1019E"/>
    <w:rsid w:val="00B32A39"/>
    <w:rsid w:val="00B414DE"/>
    <w:rsid w:val="00B647DB"/>
    <w:rsid w:val="00B700AC"/>
    <w:rsid w:val="00B71BE4"/>
    <w:rsid w:val="00B73515"/>
    <w:rsid w:val="00B91F28"/>
    <w:rsid w:val="00BA0C80"/>
    <w:rsid w:val="00BF7672"/>
    <w:rsid w:val="00C808DB"/>
    <w:rsid w:val="00C8169F"/>
    <w:rsid w:val="00CD4FF6"/>
    <w:rsid w:val="00D011D0"/>
    <w:rsid w:val="00D139ED"/>
    <w:rsid w:val="00D3176D"/>
    <w:rsid w:val="00D81C2F"/>
    <w:rsid w:val="00D850FB"/>
    <w:rsid w:val="00DB217F"/>
    <w:rsid w:val="00DF4FE6"/>
    <w:rsid w:val="00E6083F"/>
    <w:rsid w:val="00E76527"/>
    <w:rsid w:val="00EE0151"/>
    <w:rsid w:val="00EF2D79"/>
    <w:rsid w:val="00F167EA"/>
    <w:rsid w:val="00FA46BE"/>
    <w:rsid w:val="00FC586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722A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05E1"/>
    <w:pPr>
      <w:ind w:left="720"/>
      <w:contextualSpacing/>
    </w:pPr>
  </w:style>
  <w:style w:type="paragraph" w:styleId="Header">
    <w:name w:val="header"/>
    <w:basedOn w:val="Normal"/>
    <w:link w:val="HeaderChar"/>
    <w:uiPriority w:val="99"/>
    <w:unhideWhenUsed/>
    <w:rsid w:val="0091001B"/>
    <w:pPr>
      <w:tabs>
        <w:tab w:val="center" w:pos="4320"/>
        <w:tab w:val="right" w:pos="8640"/>
      </w:tabs>
    </w:pPr>
  </w:style>
  <w:style w:type="character" w:customStyle="1" w:styleId="HeaderChar">
    <w:name w:val="Header Char"/>
    <w:basedOn w:val="DefaultParagraphFont"/>
    <w:link w:val="Header"/>
    <w:uiPriority w:val="99"/>
    <w:rsid w:val="0091001B"/>
  </w:style>
  <w:style w:type="paragraph" w:styleId="Footer">
    <w:name w:val="footer"/>
    <w:basedOn w:val="Normal"/>
    <w:link w:val="FooterChar"/>
    <w:uiPriority w:val="99"/>
    <w:unhideWhenUsed/>
    <w:rsid w:val="0091001B"/>
    <w:pPr>
      <w:tabs>
        <w:tab w:val="center" w:pos="4320"/>
        <w:tab w:val="right" w:pos="8640"/>
      </w:tabs>
    </w:pPr>
  </w:style>
  <w:style w:type="character" w:customStyle="1" w:styleId="FooterChar">
    <w:name w:val="Footer Char"/>
    <w:basedOn w:val="DefaultParagraphFont"/>
    <w:link w:val="Footer"/>
    <w:uiPriority w:val="99"/>
    <w:rsid w:val="0091001B"/>
  </w:style>
  <w:style w:type="paragraph" w:customStyle="1" w:styleId="Body">
    <w:name w:val="Body"/>
    <w:rsid w:val="00DB217F"/>
    <w:rPr>
      <w:rFonts w:ascii="Helvetica" w:eastAsia="ヒラギノ角ゴ Pro W3" w:hAnsi="Helvetica" w:cs="Times New Roman"/>
      <w:color w:val="000000"/>
      <w:szCs w:val="20"/>
    </w:rPr>
  </w:style>
  <w:style w:type="paragraph" w:styleId="BalloonText">
    <w:name w:val="Balloon Text"/>
    <w:basedOn w:val="Normal"/>
    <w:link w:val="BalloonTextChar"/>
    <w:uiPriority w:val="99"/>
    <w:semiHidden/>
    <w:unhideWhenUsed/>
    <w:rsid w:val="00205A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5A97"/>
    <w:rPr>
      <w:rFonts w:ascii="Lucida Grande" w:hAnsi="Lucida Grande" w:cs="Lucida Grande"/>
      <w:sz w:val="18"/>
      <w:szCs w:val="18"/>
    </w:rPr>
  </w:style>
  <w:style w:type="paragraph" w:customStyle="1" w:styleId="FreeForm">
    <w:name w:val="Free Form"/>
    <w:rsid w:val="00205A97"/>
    <w:rPr>
      <w:rFonts w:ascii="Helvetica" w:eastAsia="ヒラギノ角ゴ Pro W3" w:hAnsi="Helvetica" w:cs="Times New Roman"/>
      <w:color w:val="00000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05E1"/>
    <w:pPr>
      <w:ind w:left="720"/>
      <w:contextualSpacing/>
    </w:pPr>
  </w:style>
  <w:style w:type="paragraph" w:styleId="Header">
    <w:name w:val="header"/>
    <w:basedOn w:val="Normal"/>
    <w:link w:val="HeaderChar"/>
    <w:uiPriority w:val="99"/>
    <w:unhideWhenUsed/>
    <w:rsid w:val="0091001B"/>
    <w:pPr>
      <w:tabs>
        <w:tab w:val="center" w:pos="4320"/>
        <w:tab w:val="right" w:pos="8640"/>
      </w:tabs>
    </w:pPr>
  </w:style>
  <w:style w:type="character" w:customStyle="1" w:styleId="HeaderChar">
    <w:name w:val="Header Char"/>
    <w:basedOn w:val="DefaultParagraphFont"/>
    <w:link w:val="Header"/>
    <w:uiPriority w:val="99"/>
    <w:rsid w:val="0091001B"/>
  </w:style>
  <w:style w:type="paragraph" w:styleId="Footer">
    <w:name w:val="footer"/>
    <w:basedOn w:val="Normal"/>
    <w:link w:val="FooterChar"/>
    <w:uiPriority w:val="99"/>
    <w:unhideWhenUsed/>
    <w:rsid w:val="0091001B"/>
    <w:pPr>
      <w:tabs>
        <w:tab w:val="center" w:pos="4320"/>
        <w:tab w:val="right" w:pos="8640"/>
      </w:tabs>
    </w:pPr>
  </w:style>
  <w:style w:type="character" w:customStyle="1" w:styleId="FooterChar">
    <w:name w:val="Footer Char"/>
    <w:basedOn w:val="DefaultParagraphFont"/>
    <w:link w:val="Footer"/>
    <w:uiPriority w:val="99"/>
    <w:rsid w:val="0091001B"/>
  </w:style>
  <w:style w:type="paragraph" w:customStyle="1" w:styleId="Body">
    <w:name w:val="Body"/>
    <w:rsid w:val="00DB217F"/>
    <w:rPr>
      <w:rFonts w:ascii="Helvetica" w:eastAsia="ヒラギノ角ゴ Pro W3" w:hAnsi="Helvetica" w:cs="Times New Roman"/>
      <w:color w:val="000000"/>
      <w:szCs w:val="20"/>
    </w:rPr>
  </w:style>
  <w:style w:type="paragraph" w:styleId="BalloonText">
    <w:name w:val="Balloon Text"/>
    <w:basedOn w:val="Normal"/>
    <w:link w:val="BalloonTextChar"/>
    <w:uiPriority w:val="99"/>
    <w:semiHidden/>
    <w:unhideWhenUsed/>
    <w:rsid w:val="00205A9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05A97"/>
    <w:rPr>
      <w:rFonts w:ascii="Lucida Grande" w:hAnsi="Lucida Grande" w:cs="Lucida Grande"/>
      <w:sz w:val="18"/>
      <w:szCs w:val="18"/>
    </w:rPr>
  </w:style>
  <w:style w:type="paragraph" w:customStyle="1" w:styleId="FreeForm">
    <w:name w:val="Free Form"/>
    <w:rsid w:val="00205A97"/>
    <w:rPr>
      <w:rFonts w:ascii="Helvetica" w:eastAsia="ヒラギノ角ゴ Pro W3" w:hAnsi="Helvetica" w:cs="Times New Roman"/>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E7CAC-1664-4A6E-957A-2064043D2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58B2417D.dotm</Template>
  <TotalTime>1</TotalTime>
  <Pages>6</Pages>
  <Words>2555</Words>
  <Characters>13620</Characters>
  <Application>Microsoft Office Word</Application>
  <DocSecurity>14</DocSecurity>
  <Lines>222</Lines>
  <Paragraphs>83</Paragraphs>
  <ScaleCrop>false</ScaleCrop>
  <HeadingPairs>
    <vt:vector size="2" baseType="variant">
      <vt:variant>
        <vt:lpstr>Title</vt:lpstr>
      </vt:variant>
      <vt:variant>
        <vt:i4>1</vt:i4>
      </vt:variant>
    </vt:vector>
  </HeadingPairs>
  <TitlesOfParts>
    <vt:vector size="1" baseType="lpstr">
      <vt:lpstr/>
    </vt:vector>
  </TitlesOfParts>
  <Company>GH Industry Consultants</Company>
  <LinksUpToDate>false</LinksUpToDate>
  <CharactersWithSpaces>16170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Hamilton</dc:creator>
  <cp:lastModifiedBy>Reserve Bank of Australia</cp:lastModifiedBy>
  <cp:revision>2</cp:revision>
  <cp:lastPrinted>2016-02-03T06:10:00Z</cp:lastPrinted>
  <dcterms:created xsi:type="dcterms:W3CDTF">2016-02-05T02:00:00Z</dcterms:created>
  <dcterms:modified xsi:type="dcterms:W3CDTF">2016-02-05T02:00:00Z</dcterms:modified>
</cp:coreProperties>
</file>