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03D84" w14:textId="77777777" w:rsidR="000B68EA" w:rsidRDefault="000B68EA" w:rsidP="000B68EA">
      <w:pPr>
        <w:pStyle w:val="BodyText"/>
      </w:pPr>
      <w:r>
        <w:t xml:space="preserve">Hi RBA, </w:t>
      </w:r>
    </w:p>
    <w:p w14:paraId="1654E625" w14:textId="77777777" w:rsidR="000B68EA" w:rsidRDefault="000B68EA" w:rsidP="000B68EA">
      <w:pPr>
        <w:pStyle w:val="BodyText"/>
      </w:pPr>
      <w:r>
        <w:t>I have made a submission on surcharges but would also like to raise the lack of service provided by these organisations despite their huge profits.</w:t>
      </w:r>
    </w:p>
    <w:p w14:paraId="520DD037" w14:textId="77777777" w:rsidR="000B68EA" w:rsidRDefault="000B68EA" w:rsidP="000B68EA">
      <w:pPr>
        <w:pStyle w:val="BodyText"/>
      </w:pPr>
      <w:r>
        <w:t xml:space="preserve">An example - if overseas and a transaction required multifactor authentication like buying a train ticket online, the default and only option is to receive a SMS text to your Australian mobile </w:t>
      </w:r>
      <w:proofErr w:type="gramStart"/>
      <w:r>
        <w:t>number !!!</w:t>
      </w:r>
      <w:proofErr w:type="gramEnd"/>
    </w:p>
    <w:p w14:paraId="76F99F59" w14:textId="77777777" w:rsidR="000B68EA" w:rsidRDefault="000B68EA" w:rsidP="000B68EA">
      <w:pPr>
        <w:pStyle w:val="BodyText"/>
      </w:pPr>
      <w:r>
        <w:t xml:space="preserve">This forces you to enable roaming typically at a minimum of $10/day. </w:t>
      </w:r>
      <w:proofErr w:type="gramStart"/>
      <w:r>
        <w:t>So</w:t>
      </w:r>
      <w:proofErr w:type="gramEnd"/>
      <w:r>
        <w:t xml:space="preserve"> $200 for a 20 day trip. The only alternative is to call and Service support number which again requires access to a roaming or local phone number. Likely the online purchase has expired before you receive clearance via the service call.</w:t>
      </w:r>
    </w:p>
    <w:p w14:paraId="61632393" w14:textId="77777777" w:rsidR="000B68EA" w:rsidRDefault="000B68EA" w:rsidP="000B68EA">
      <w:pPr>
        <w:pStyle w:val="BodyText"/>
      </w:pPr>
      <w:r>
        <w:t>This is highly inconvenient and complex when overseas.</w:t>
      </w:r>
    </w:p>
    <w:p w14:paraId="33589D30" w14:textId="77777777" w:rsidR="000B68EA" w:rsidRDefault="000B68EA" w:rsidP="000B68EA">
      <w:pPr>
        <w:pStyle w:val="BodyText"/>
      </w:pPr>
      <w:r>
        <w:t>Simple technical alternatives exist like using authenticator apps or in bank app tech.</w:t>
      </w:r>
    </w:p>
    <w:p w14:paraId="69930BA8" w14:textId="77777777" w:rsidR="000B68EA" w:rsidRDefault="000B68EA" w:rsidP="000B68EA">
      <w:pPr>
        <w:pStyle w:val="BodyText"/>
      </w:pPr>
      <w:r>
        <w:t>I have raised this with my Australian banks and Visa directly. Both confirmed there is no alternative.</w:t>
      </w:r>
    </w:p>
    <w:p w14:paraId="49332856" w14:textId="77777777" w:rsidR="000B68EA" w:rsidRDefault="000B68EA" w:rsidP="000B68EA">
      <w:pPr>
        <w:pStyle w:val="BodyText"/>
      </w:pPr>
    </w:p>
    <w:p w14:paraId="4A9F5231" w14:textId="77777777" w:rsidR="000B68EA" w:rsidRDefault="000B68EA" w:rsidP="000B68EA">
      <w:pPr>
        <w:pStyle w:val="BodyText"/>
      </w:pPr>
      <w:r>
        <w:t>This is simply a poor service enabled by lack of competition in the duopoly like market of visa and Mastercard.</w:t>
      </w:r>
    </w:p>
    <w:p w14:paraId="5D2111AB" w14:textId="77777777" w:rsidR="000B68EA" w:rsidRDefault="000B68EA" w:rsidP="000B68EA">
      <w:pPr>
        <w:pStyle w:val="BodyText"/>
      </w:pPr>
      <w:r>
        <w:t xml:space="preserve">If the RBA has any capacity to remedy this very poor process that frustrates a simple fraud protection </w:t>
      </w:r>
      <w:proofErr w:type="gramStart"/>
      <w:r>
        <w:t>process</w:t>
      </w:r>
      <w:proofErr w:type="gramEnd"/>
      <w:r>
        <w:t xml:space="preserve"> please act.</w:t>
      </w:r>
    </w:p>
    <w:p w14:paraId="58AFAE3A" w14:textId="77777777" w:rsidR="000B68EA" w:rsidRDefault="000B68EA" w:rsidP="000B68EA">
      <w:pPr>
        <w:pStyle w:val="BodyText"/>
      </w:pPr>
    </w:p>
    <w:p w14:paraId="66BBD07E" w14:textId="77777777" w:rsidR="000B68EA" w:rsidRDefault="000B68EA" w:rsidP="000B68EA">
      <w:pPr>
        <w:pStyle w:val="BodyText"/>
      </w:pPr>
      <w:r>
        <w:t>Regards</w:t>
      </w:r>
    </w:p>
    <w:p w14:paraId="4B46DB28" w14:textId="568988AC" w:rsidR="00A26F22" w:rsidRDefault="000B68EA" w:rsidP="000B68EA">
      <w:pPr>
        <w:pStyle w:val="BodyText"/>
      </w:pPr>
      <w:proofErr w:type="spellStart"/>
      <w:r>
        <w:t>Graemw</w:t>
      </w:r>
      <w:proofErr w:type="spellEnd"/>
    </w:p>
    <w:sectPr w:rsidR="00A26F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8EA"/>
    <w:rsid w:val="000B68EA"/>
    <w:rsid w:val="0036096F"/>
    <w:rsid w:val="005F06E2"/>
    <w:rsid w:val="006764F7"/>
    <w:rsid w:val="00732BA8"/>
    <w:rsid w:val="00A2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EB972"/>
  <w15:chartTrackingRefBased/>
  <w15:docId w15:val="{D2E47499-B365-444F-973C-CAEF3E4F9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0B68EA"/>
    <w:pPr>
      <w:spacing w:before="120" w:after="120" w:line="240" w:lineRule="auto"/>
      <w:jc w:val="both"/>
    </w:pPr>
    <w:rPr>
      <w:rFonts w:ascii="Calibri" w:eastAsiaTheme="minorEastAsia" w:hAnsi="Calibri"/>
      <w:kern w:val="0"/>
      <w:lang w:eastAsia="en-AU"/>
      <w14:ligatures w14:val="none"/>
    </w:rPr>
  </w:style>
  <w:style w:type="character" w:customStyle="1" w:styleId="BodyTextChar">
    <w:name w:val="Body Text Char"/>
    <w:basedOn w:val="DefaultParagraphFont"/>
    <w:link w:val="BodyText"/>
    <w:rsid w:val="000B68EA"/>
    <w:rPr>
      <w:rFonts w:ascii="Calibri" w:eastAsiaTheme="minorEastAsia" w:hAnsi="Calibri"/>
      <w:kern w:val="0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962</Characters>
  <Application>Microsoft Office Word</Application>
  <DocSecurity>0</DocSecurity>
  <Lines>12</Lines>
  <Paragraphs>1</Paragraphs>
  <ScaleCrop>false</ScaleCrop>
  <Company>Reserve Bank of Australia</Company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1</cp:revision>
  <dcterms:created xsi:type="dcterms:W3CDTF">2025-01-09T02:46:00Z</dcterms:created>
  <dcterms:modified xsi:type="dcterms:W3CDTF">2025-01-09T02:46:00Z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05e7ac9-f95c-49db-a725-ff35ba3d5bac_Enabled">
    <vt:lpwstr>true</vt:lpwstr>
  </property>
  <property fmtid="{D5CDD505-2E9C-101B-9397-08002B2CF9AE}" pid="3" name="MSIP_Label_505e7ac9-f95c-49db-a725-ff35ba3d5bac_SetDate">
    <vt:lpwstr>2025-01-09T02:46:35Z</vt:lpwstr>
  </property>
  <property fmtid="{D5CDD505-2E9C-101B-9397-08002B2CF9AE}" pid="4" name="MSIP_Label_505e7ac9-f95c-49db-a725-ff35ba3d5bac_Method">
    <vt:lpwstr>Privileged</vt:lpwstr>
  </property>
  <property fmtid="{D5CDD505-2E9C-101B-9397-08002B2CF9AE}" pid="5" name="MSIP_Label_505e7ac9-f95c-49db-a725-ff35ba3d5bac_Name">
    <vt:lpwstr>(Prototype) General</vt:lpwstr>
  </property>
  <property fmtid="{D5CDD505-2E9C-101B-9397-08002B2CF9AE}" pid="6" name="MSIP_Label_505e7ac9-f95c-49db-a725-ff35ba3d5bac_SiteId">
    <vt:lpwstr>af0d88c1-6605-44c2-999e-e6b2f8790d86</vt:lpwstr>
  </property>
  <property fmtid="{D5CDD505-2E9C-101B-9397-08002B2CF9AE}" pid="7" name="MSIP_Label_505e7ac9-f95c-49db-a725-ff35ba3d5bac_ActionId">
    <vt:lpwstr>365c2a6b-7a1e-4271-85d0-d8707dca2206</vt:lpwstr>
  </property>
  <property fmtid="{D5CDD505-2E9C-101B-9397-08002B2CF9AE}" pid="8" name="MSIP_Label_505e7ac9-f95c-49db-a725-ff35ba3d5bac_ContentBits">
    <vt:lpwstr>0</vt:lpwstr>
  </property>
</Properties>
</file>