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2A1D" w:rsidRPr="00D76562" w:rsidRDefault="004A46BA" w:rsidP="00893B8C">
      <w:pPr>
        <w:jc w:val="right"/>
        <w:outlineLvl w:val="0"/>
        <w:rPr>
          <w:rFonts w:ascii="Arial" w:hAnsi="Arial" w:cs="Arial"/>
          <w:sz w:val="20"/>
          <w:szCs w:val="20"/>
        </w:rPr>
      </w:pPr>
      <w:bookmarkStart w:id="0" w:name="_GoBack"/>
      <w:bookmarkEnd w:id="0"/>
      <w:r>
        <w:rPr>
          <w:rFonts w:ascii="Arial" w:hAnsi="Arial" w:cs="Arial"/>
          <w:sz w:val="20"/>
          <w:szCs w:val="20"/>
        </w:rPr>
        <w:t>PayPal Australia Pty Ltd</w:t>
      </w:r>
    </w:p>
    <w:p w:rsidR="00A92A1D" w:rsidRPr="00D76562" w:rsidRDefault="004A46BA" w:rsidP="004A46BA">
      <w:pPr>
        <w:jc w:val="right"/>
        <w:rPr>
          <w:rFonts w:ascii="Arial" w:hAnsi="Arial" w:cs="Arial"/>
          <w:sz w:val="20"/>
          <w:szCs w:val="20"/>
        </w:rPr>
      </w:pPr>
      <w:r>
        <w:rPr>
          <w:rFonts w:ascii="Arial" w:hAnsi="Arial" w:cs="Arial"/>
          <w:sz w:val="20"/>
          <w:szCs w:val="20"/>
        </w:rPr>
        <w:t>GPO Box 351</w:t>
      </w:r>
    </w:p>
    <w:p w:rsidR="00873A7E" w:rsidRPr="00D76562" w:rsidRDefault="004A46BA" w:rsidP="004A46BA">
      <w:pPr>
        <w:jc w:val="right"/>
        <w:rPr>
          <w:rFonts w:ascii="Arial" w:hAnsi="Arial" w:cs="Arial"/>
          <w:sz w:val="20"/>
          <w:szCs w:val="20"/>
        </w:rPr>
      </w:pPr>
      <w:r>
        <w:rPr>
          <w:rFonts w:ascii="Arial" w:hAnsi="Arial" w:cs="Arial"/>
          <w:sz w:val="20"/>
          <w:szCs w:val="20"/>
        </w:rPr>
        <w:t>Sydney NSW 2001</w:t>
      </w:r>
    </w:p>
    <w:p w:rsidR="00873A7E" w:rsidRDefault="004A46BA" w:rsidP="00893B8C">
      <w:pPr>
        <w:jc w:val="right"/>
        <w:outlineLvl w:val="0"/>
        <w:rPr>
          <w:rFonts w:ascii="Arial" w:hAnsi="Arial" w:cs="Arial"/>
          <w:sz w:val="20"/>
          <w:szCs w:val="20"/>
        </w:rPr>
      </w:pPr>
      <w:r>
        <w:rPr>
          <w:rFonts w:ascii="Arial" w:hAnsi="Arial" w:cs="Arial"/>
          <w:sz w:val="20"/>
          <w:szCs w:val="20"/>
        </w:rPr>
        <w:t xml:space="preserve">Email: </w:t>
      </w:r>
      <w:hyperlink r:id="rId9" w:history="1">
        <w:r w:rsidR="009B517F" w:rsidRPr="006A2698">
          <w:rPr>
            <w:rStyle w:val="Hyperlink"/>
            <w:rFonts w:ascii="Arial" w:hAnsi="Arial" w:cs="Arial"/>
            <w:sz w:val="20"/>
            <w:szCs w:val="20"/>
          </w:rPr>
          <w:t>siedwards@paypal.com</w:t>
        </w:r>
      </w:hyperlink>
    </w:p>
    <w:p w:rsidR="009B517F" w:rsidRPr="00D76562" w:rsidRDefault="009B517F" w:rsidP="004A46BA">
      <w:pPr>
        <w:jc w:val="right"/>
        <w:rPr>
          <w:rFonts w:ascii="Arial" w:hAnsi="Arial" w:cs="Arial"/>
          <w:sz w:val="20"/>
          <w:szCs w:val="20"/>
        </w:rPr>
      </w:pPr>
    </w:p>
    <w:p w:rsidR="00A92A1D" w:rsidRPr="00D76562" w:rsidRDefault="00D76562" w:rsidP="00D76562">
      <w:pPr>
        <w:rPr>
          <w:rFonts w:ascii="Arial" w:hAnsi="Arial" w:cs="Arial"/>
          <w:sz w:val="20"/>
          <w:szCs w:val="20"/>
        </w:rPr>
      </w:pPr>
      <w:r>
        <w:rPr>
          <w:rFonts w:ascii="Arial" w:hAnsi="Arial" w:cs="Arial"/>
          <w:sz w:val="20"/>
          <w:szCs w:val="20"/>
        </w:rPr>
        <w:fldChar w:fldCharType="begin"/>
      </w:r>
      <w:r>
        <w:rPr>
          <w:rFonts w:ascii="Arial" w:hAnsi="Arial" w:cs="Arial"/>
          <w:sz w:val="20"/>
          <w:szCs w:val="20"/>
        </w:rPr>
        <w:instrText xml:space="preserve"> DATE \@ "d MMMM yyyy" </w:instrText>
      </w:r>
      <w:r>
        <w:rPr>
          <w:rFonts w:ascii="Arial" w:hAnsi="Arial" w:cs="Arial"/>
          <w:sz w:val="20"/>
          <w:szCs w:val="20"/>
        </w:rPr>
        <w:fldChar w:fldCharType="separate"/>
      </w:r>
      <w:r w:rsidR="00D61A78">
        <w:rPr>
          <w:rFonts w:ascii="Arial" w:hAnsi="Arial" w:cs="Arial"/>
          <w:noProof/>
          <w:sz w:val="20"/>
          <w:szCs w:val="20"/>
        </w:rPr>
        <w:t>14 February 2017</w:t>
      </w:r>
      <w:r>
        <w:rPr>
          <w:rFonts w:ascii="Arial" w:hAnsi="Arial" w:cs="Arial"/>
          <w:sz w:val="20"/>
          <w:szCs w:val="20"/>
        </w:rPr>
        <w:fldChar w:fldCharType="end"/>
      </w:r>
    </w:p>
    <w:p w:rsidR="00B0695A" w:rsidRDefault="00B0695A" w:rsidP="00D76562">
      <w:pPr>
        <w:rPr>
          <w:rFonts w:ascii="Arial" w:hAnsi="Arial" w:cs="Arial"/>
          <w:sz w:val="20"/>
          <w:szCs w:val="20"/>
        </w:rPr>
      </w:pPr>
    </w:p>
    <w:p w:rsidR="00B0695A" w:rsidRDefault="00B0695A" w:rsidP="00893B8C">
      <w:pPr>
        <w:outlineLvl w:val="0"/>
        <w:rPr>
          <w:rFonts w:ascii="Arial" w:hAnsi="Arial" w:cs="Arial"/>
          <w:sz w:val="20"/>
          <w:szCs w:val="20"/>
        </w:rPr>
      </w:pPr>
      <w:r>
        <w:rPr>
          <w:rFonts w:ascii="Arial" w:hAnsi="Arial" w:cs="Arial"/>
          <w:sz w:val="20"/>
          <w:szCs w:val="20"/>
        </w:rPr>
        <w:t>Mr. Tony Richards</w:t>
      </w:r>
    </w:p>
    <w:p w:rsidR="00B0695A" w:rsidRDefault="00B0695A" w:rsidP="00D76562">
      <w:pPr>
        <w:rPr>
          <w:rFonts w:ascii="Arial" w:hAnsi="Arial" w:cs="Arial"/>
          <w:sz w:val="20"/>
          <w:szCs w:val="20"/>
        </w:rPr>
      </w:pPr>
      <w:r w:rsidRPr="00B0695A">
        <w:rPr>
          <w:rFonts w:ascii="Arial" w:hAnsi="Arial" w:cs="Arial"/>
          <w:sz w:val="20"/>
          <w:szCs w:val="20"/>
        </w:rPr>
        <w:t xml:space="preserve">Head of Payments Policy Department </w:t>
      </w:r>
    </w:p>
    <w:p w:rsidR="00B0695A" w:rsidRDefault="00B0695A" w:rsidP="00D76562">
      <w:pPr>
        <w:rPr>
          <w:rFonts w:ascii="Arial" w:hAnsi="Arial" w:cs="Arial"/>
          <w:sz w:val="20"/>
          <w:szCs w:val="20"/>
        </w:rPr>
      </w:pPr>
      <w:r w:rsidRPr="00B0695A">
        <w:rPr>
          <w:rFonts w:ascii="Arial" w:hAnsi="Arial" w:cs="Arial"/>
          <w:sz w:val="20"/>
          <w:szCs w:val="20"/>
        </w:rPr>
        <w:t xml:space="preserve">Reserve Bank of Australia </w:t>
      </w:r>
    </w:p>
    <w:p w:rsidR="00B0695A" w:rsidRDefault="00B0695A" w:rsidP="00D76562">
      <w:pPr>
        <w:rPr>
          <w:rFonts w:ascii="Arial" w:hAnsi="Arial" w:cs="Arial"/>
          <w:sz w:val="20"/>
          <w:szCs w:val="20"/>
        </w:rPr>
      </w:pPr>
      <w:r w:rsidRPr="00B0695A">
        <w:rPr>
          <w:rFonts w:ascii="Arial" w:hAnsi="Arial" w:cs="Arial"/>
          <w:sz w:val="20"/>
          <w:szCs w:val="20"/>
        </w:rPr>
        <w:t xml:space="preserve">GPO Box 3947 </w:t>
      </w:r>
    </w:p>
    <w:p w:rsidR="00A92A1D" w:rsidRPr="00D76562" w:rsidRDefault="00B0695A" w:rsidP="00D76562">
      <w:pPr>
        <w:rPr>
          <w:rFonts w:ascii="Arial" w:hAnsi="Arial" w:cs="Arial"/>
          <w:sz w:val="20"/>
          <w:szCs w:val="20"/>
        </w:rPr>
      </w:pPr>
      <w:r w:rsidRPr="00B0695A">
        <w:rPr>
          <w:rFonts w:ascii="Arial" w:hAnsi="Arial" w:cs="Arial"/>
          <w:sz w:val="20"/>
          <w:szCs w:val="20"/>
        </w:rPr>
        <w:t>Sydney</w:t>
      </w:r>
      <w:r>
        <w:rPr>
          <w:rFonts w:ascii="Arial" w:hAnsi="Arial" w:cs="Arial"/>
          <w:sz w:val="20"/>
          <w:szCs w:val="20"/>
        </w:rPr>
        <w:t xml:space="preserve">   </w:t>
      </w:r>
      <w:r w:rsidRPr="00B0695A">
        <w:rPr>
          <w:rFonts w:ascii="Arial" w:hAnsi="Arial" w:cs="Arial"/>
          <w:sz w:val="20"/>
          <w:szCs w:val="20"/>
        </w:rPr>
        <w:t>NSW</w:t>
      </w:r>
      <w:r>
        <w:rPr>
          <w:rFonts w:ascii="Arial" w:hAnsi="Arial" w:cs="Arial"/>
          <w:sz w:val="20"/>
          <w:szCs w:val="20"/>
        </w:rPr>
        <w:t xml:space="preserve">   2</w:t>
      </w:r>
      <w:r w:rsidRPr="00B0695A">
        <w:rPr>
          <w:rFonts w:ascii="Arial" w:hAnsi="Arial" w:cs="Arial"/>
          <w:sz w:val="20"/>
          <w:szCs w:val="20"/>
        </w:rPr>
        <w:t>001</w:t>
      </w:r>
    </w:p>
    <w:p w:rsidR="00736446" w:rsidRDefault="00736446" w:rsidP="00D76562">
      <w:pPr>
        <w:rPr>
          <w:rFonts w:ascii="Arial" w:hAnsi="Arial" w:cs="Arial"/>
          <w:sz w:val="20"/>
          <w:szCs w:val="20"/>
        </w:rPr>
      </w:pPr>
    </w:p>
    <w:p w:rsidR="00D76562" w:rsidRPr="00D76562" w:rsidRDefault="00D76562" w:rsidP="00D76562">
      <w:pPr>
        <w:rPr>
          <w:rFonts w:ascii="Arial" w:hAnsi="Arial" w:cs="Arial"/>
          <w:sz w:val="20"/>
          <w:szCs w:val="20"/>
        </w:rPr>
      </w:pPr>
    </w:p>
    <w:p w:rsidR="00A92A1D" w:rsidRPr="00D76562" w:rsidRDefault="00736446" w:rsidP="00D76562">
      <w:pPr>
        <w:rPr>
          <w:rFonts w:ascii="Arial" w:hAnsi="Arial" w:cs="Arial"/>
          <w:b/>
          <w:sz w:val="20"/>
          <w:szCs w:val="20"/>
        </w:rPr>
      </w:pPr>
      <w:r w:rsidRPr="00D76562">
        <w:rPr>
          <w:rFonts w:ascii="Arial" w:hAnsi="Arial" w:cs="Arial"/>
          <w:b/>
          <w:sz w:val="20"/>
          <w:szCs w:val="20"/>
        </w:rPr>
        <w:t xml:space="preserve">By email: </w:t>
      </w:r>
      <w:r w:rsidR="00B0695A" w:rsidRPr="00B0695A">
        <w:rPr>
          <w:rFonts w:ascii="Arial" w:hAnsi="Arial" w:cs="Arial"/>
          <w:b/>
          <w:sz w:val="20"/>
          <w:szCs w:val="20"/>
        </w:rPr>
        <w:t>pysubmissions@rba.gov.au</w:t>
      </w:r>
    </w:p>
    <w:p w:rsidR="00A92A1D" w:rsidRDefault="00A92A1D" w:rsidP="00D76562">
      <w:pPr>
        <w:rPr>
          <w:rFonts w:ascii="Arial" w:hAnsi="Arial" w:cs="Arial"/>
          <w:sz w:val="20"/>
          <w:szCs w:val="20"/>
        </w:rPr>
      </w:pPr>
    </w:p>
    <w:p w:rsidR="00EC5AED" w:rsidRPr="00D76562" w:rsidRDefault="00EC5AED" w:rsidP="00D76562">
      <w:pPr>
        <w:rPr>
          <w:rFonts w:ascii="Arial" w:hAnsi="Arial" w:cs="Arial"/>
          <w:sz w:val="20"/>
          <w:szCs w:val="20"/>
        </w:rPr>
      </w:pPr>
    </w:p>
    <w:p w:rsidR="00A92A1D" w:rsidRDefault="00B1286D" w:rsidP="00D76562">
      <w:pPr>
        <w:pStyle w:val="BodyTextIndent"/>
        <w:ind w:left="0" w:firstLine="0"/>
        <w:jc w:val="left"/>
        <w:rPr>
          <w:rFonts w:ascii="Arial" w:hAnsi="Arial" w:cs="Arial"/>
          <w:b w:val="0"/>
          <w:bCs w:val="0"/>
          <w:sz w:val="20"/>
          <w:szCs w:val="20"/>
        </w:rPr>
      </w:pPr>
      <w:r w:rsidRPr="00D76562">
        <w:rPr>
          <w:rFonts w:ascii="Arial" w:hAnsi="Arial" w:cs="Arial"/>
          <w:b w:val="0"/>
          <w:bCs w:val="0"/>
          <w:sz w:val="20"/>
          <w:szCs w:val="20"/>
        </w:rPr>
        <w:t xml:space="preserve">Dear </w:t>
      </w:r>
      <w:r w:rsidR="00B0695A">
        <w:rPr>
          <w:rFonts w:ascii="Arial" w:hAnsi="Arial" w:cs="Arial"/>
          <w:b w:val="0"/>
          <w:bCs w:val="0"/>
          <w:sz w:val="20"/>
          <w:szCs w:val="20"/>
        </w:rPr>
        <w:t>Mr Richards</w:t>
      </w:r>
    </w:p>
    <w:p w:rsidR="00B0695A" w:rsidRPr="00D76562" w:rsidRDefault="00B0695A" w:rsidP="00D76562">
      <w:pPr>
        <w:pStyle w:val="BodyTextIndent"/>
        <w:ind w:left="0" w:firstLine="0"/>
        <w:jc w:val="left"/>
        <w:rPr>
          <w:rFonts w:ascii="Arial" w:hAnsi="Arial" w:cs="Arial"/>
          <w:b w:val="0"/>
          <w:bCs w:val="0"/>
          <w:sz w:val="20"/>
          <w:szCs w:val="20"/>
        </w:rPr>
      </w:pPr>
    </w:p>
    <w:p w:rsidR="00A92A1D" w:rsidRPr="00D76562" w:rsidRDefault="00A92A1D" w:rsidP="00D76562">
      <w:pPr>
        <w:pStyle w:val="BodyTextIndent"/>
        <w:ind w:left="0" w:firstLine="0"/>
        <w:jc w:val="left"/>
        <w:rPr>
          <w:rFonts w:ascii="Arial" w:hAnsi="Arial" w:cs="Arial"/>
          <w:b w:val="0"/>
          <w:bCs w:val="0"/>
          <w:sz w:val="20"/>
          <w:szCs w:val="20"/>
        </w:rPr>
      </w:pPr>
    </w:p>
    <w:p w:rsidR="00B0695A" w:rsidRDefault="00B0695A" w:rsidP="00D76562">
      <w:pPr>
        <w:pStyle w:val="BodyTextIndent"/>
        <w:ind w:left="0" w:firstLine="0"/>
        <w:jc w:val="left"/>
        <w:rPr>
          <w:rFonts w:ascii="Arial" w:hAnsi="Arial" w:cs="Arial"/>
          <w:b w:val="0"/>
          <w:bCs w:val="0"/>
          <w:sz w:val="20"/>
          <w:szCs w:val="20"/>
        </w:rPr>
      </w:pPr>
      <w:r>
        <w:rPr>
          <w:rFonts w:ascii="Arial" w:hAnsi="Arial" w:cs="Arial"/>
          <w:b w:val="0"/>
          <w:bCs w:val="0"/>
          <w:sz w:val="20"/>
          <w:szCs w:val="20"/>
        </w:rPr>
        <w:t>I refer to the Bank’s request for views from interested parties on the Consultation Paper “</w:t>
      </w:r>
      <w:r w:rsidRPr="00D12AFD">
        <w:rPr>
          <w:rFonts w:ascii="Arial" w:hAnsi="Arial" w:cs="Arial"/>
          <w:b w:val="0"/>
          <w:bCs w:val="0"/>
          <w:i/>
          <w:sz w:val="20"/>
          <w:szCs w:val="20"/>
        </w:rPr>
        <w:t>Dual-Network Cards and Mobile Wallet Technology</w:t>
      </w:r>
      <w:r>
        <w:rPr>
          <w:rFonts w:ascii="Arial" w:hAnsi="Arial" w:cs="Arial"/>
          <w:b w:val="0"/>
          <w:bCs w:val="0"/>
          <w:sz w:val="20"/>
          <w:szCs w:val="20"/>
        </w:rPr>
        <w:t>” issued by the Bank on 7 December 2016.</w:t>
      </w:r>
    </w:p>
    <w:p w:rsidR="00B0695A" w:rsidRDefault="00B0695A" w:rsidP="00D76562">
      <w:pPr>
        <w:pStyle w:val="BodyTextIndent"/>
        <w:ind w:left="0" w:firstLine="0"/>
        <w:jc w:val="left"/>
        <w:rPr>
          <w:rFonts w:ascii="Arial" w:hAnsi="Arial" w:cs="Arial"/>
          <w:b w:val="0"/>
          <w:bCs w:val="0"/>
          <w:sz w:val="20"/>
          <w:szCs w:val="20"/>
        </w:rPr>
      </w:pPr>
    </w:p>
    <w:p w:rsidR="00277D1B" w:rsidRPr="00277D1B" w:rsidRDefault="00277D1B" w:rsidP="00893B8C">
      <w:pPr>
        <w:pStyle w:val="BodyTextIndent"/>
        <w:ind w:left="0" w:firstLine="0"/>
        <w:jc w:val="left"/>
        <w:outlineLvl w:val="0"/>
        <w:rPr>
          <w:rFonts w:ascii="Arial" w:hAnsi="Arial" w:cs="Arial"/>
          <w:bCs w:val="0"/>
          <w:sz w:val="20"/>
          <w:szCs w:val="20"/>
        </w:rPr>
      </w:pPr>
      <w:r w:rsidRPr="00277D1B">
        <w:rPr>
          <w:rFonts w:ascii="Arial" w:hAnsi="Arial" w:cs="Arial"/>
          <w:bCs w:val="0"/>
          <w:sz w:val="20"/>
          <w:szCs w:val="20"/>
        </w:rPr>
        <w:t>About PayPal</w:t>
      </w:r>
    </w:p>
    <w:p w:rsidR="00277D1B" w:rsidRDefault="00277D1B" w:rsidP="00D76562">
      <w:pPr>
        <w:pStyle w:val="BodyTextIndent"/>
        <w:ind w:left="0" w:firstLine="0"/>
        <w:jc w:val="left"/>
        <w:rPr>
          <w:rFonts w:ascii="Arial" w:hAnsi="Arial" w:cs="Arial"/>
          <w:b w:val="0"/>
          <w:bCs w:val="0"/>
          <w:sz w:val="20"/>
          <w:szCs w:val="20"/>
        </w:rPr>
      </w:pPr>
    </w:p>
    <w:p w:rsidR="00823D5D" w:rsidRDefault="00823D5D" w:rsidP="00D76562">
      <w:pPr>
        <w:pStyle w:val="BodyTextIndent"/>
        <w:ind w:left="0" w:firstLine="0"/>
        <w:jc w:val="left"/>
        <w:rPr>
          <w:rFonts w:ascii="Arial" w:hAnsi="Arial" w:cs="Arial"/>
          <w:b w:val="0"/>
          <w:bCs w:val="0"/>
          <w:sz w:val="20"/>
          <w:szCs w:val="20"/>
        </w:rPr>
      </w:pPr>
      <w:r w:rsidRPr="00823D5D">
        <w:rPr>
          <w:rFonts w:ascii="Arial" w:hAnsi="Arial" w:cs="Arial"/>
          <w:b w:val="0"/>
          <w:bCs w:val="0"/>
          <w:sz w:val="20"/>
          <w:szCs w:val="20"/>
        </w:rPr>
        <w:t xml:space="preserve">PayPal </w:t>
      </w:r>
      <w:r>
        <w:rPr>
          <w:rFonts w:ascii="Arial" w:hAnsi="Arial" w:cs="Arial"/>
          <w:b w:val="0"/>
          <w:bCs w:val="0"/>
          <w:sz w:val="20"/>
          <w:szCs w:val="20"/>
        </w:rPr>
        <w:t>was f</w:t>
      </w:r>
      <w:r w:rsidRPr="00823D5D">
        <w:rPr>
          <w:rFonts w:ascii="Arial" w:hAnsi="Arial" w:cs="Arial"/>
          <w:b w:val="0"/>
          <w:bCs w:val="0"/>
          <w:sz w:val="20"/>
          <w:szCs w:val="20"/>
        </w:rPr>
        <w:t>ounded in 1998</w:t>
      </w:r>
      <w:r>
        <w:rPr>
          <w:rFonts w:ascii="Arial" w:hAnsi="Arial" w:cs="Arial"/>
          <w:b w:val="0"/>
          <w:bCs w:val="0"/>
          <w:sz w:val="20"/>
          <w:szCs w:val="20"/>
        </w:rPr>
        <w:t xml:space="preserve"> and has been </w:t>
      </w:r>
      <w:r w:rsidRPr="00823D5D">
        <w:rPr>
          <w:rFonts w:ascii="Arial" w:hAnsi="Arial" w:cs="Arial"/>
          <w:b w:val="0"/>
          <w:bCs w:val="0"/>
          <w:sz w:val="20"/>
          <w:szCs w:val="20"/>
        </w:rPr>
        <w:t>at the forefront of t</w:t>
      </w:r>
      <w:r>
        <w:rPr>
          <w:rFonts w:ascii="Arial" w:hAnsi="Arial" w:cs="Arial"/>
          <w:b w:val="0"/>
          <w:bCs w:val="0"/>
          <w:sz w:val="20"/>
          <w:szCs w:val="20"/>
        </w:rPr>
        <w:t xml:space="preserve">he digital payments revolution operating </w:t>
      </w:r>
      <w:r w:rsidRPr="00823D5D">
        <w:rPr>
          <w:rFonts w:ascii="Arial" w:hAnsi="Arial" w:cs="Arial"/>
          <w:b w:val="0"/>
          <w:bCs w:val="0"/>
          <w:sz w:val="20"/>
          <w:szCs w:val="20"/>
        </w:rPr>
        <w:t xml:space="preserve">an open, secure and technology agnostic payments platform that businesses use to securely transact with their customers online, in stores and increasingly on mobile devices. </w:t>
      </w:r>
    </w:p>
    <w:p w:rsidR="00823D5D" w:rsidRDefault="00823D5D" w:rsidP="00D76562">
      <w:pPr>
        <w:pStyle w:val="BodyTextIndent"/>
        <w:ind w:left="0" w:firstLine="0"/>
        <w:jc w:val="left"/>
        <w:rPr>
          <w:rFonts w:ascii="Arial" w:hAnsi="Arial" w:cs="Arial"/>
          <w:b w:val="0"/>
          <w:bCs w:val="0"/>
          <w:sz w:val="20"/>
          <w:szCs w:val="20"/>
        </w:rPr>
      </w:pPr>
    </w:p>
    <w:p w:rsidR="00823D5D" w:rsidRDefault="00823D5D" w:rsidP="00D76562">
      <w:pPr>
        <w:pStyle w:val="BodyTextIndent"/>
        <w:ind w:left="0" w:firstLine="0"/>
        <w:jc w:val="left"/>
        <w:rPr>
          <w:rFonts w:ascii="Arial" w:hAnsi="Arial" w:cs="Arial"/>
          <w:b w:val="0"/>
          <w:bCs w:val="0"/>
          <w:sz w:val="20"/>
          <w:szCs w:val="20"/>
        </w:rPr>
      </w:pPr>
      <w:r w:rsidRPr="00823D5D">
        <w:rPr>
          <w:rFonts w:ascii="Arial" w:hAnsi="Arial" w:cs="Arial"/>
          <w:b w:val="0"/>
          <w:bCs w:val="0"/>
          <w:sz w:val="20"/>
          <w:szCs w:val="20"/>
        </w:rPr>
        <w:t xml:space="preserve">PayPal is a truly global payments platform that is available to people in more than 200 markets, allowing customers to get paid in more than 100 currencies, withdraw funds to their bank accounts in 57 currencies and hold balances in their PayPal accounts in 26 currencies. </w:t>
      </w:r>
    </w:p>
    <w:p w:rsidR="00823D5D" w:rsidRDefault="00823D5D" w:rsidP="00D76562">
      <w:pPr>
        <w:pStyle w:val="BodyTextIndent"/>
        <w:ind w:left="0" w:firstLine="0"/>
        <w:jc w:val="left"/>
        <w:rPr>
          <w:rFonts w:ascii="Arial" w:hAnsi="Arial" w:cs="Arial"/>
          <w:b w:val="0"/>
          <w:bCs w:val="0"/>
          <w:sz w:val="20"/>
          <w:szCs w:val="20"/>
        </w:rPr>
      </w:pPr>
    </w:p>
    <w:p w:rsidR="00277D1B" w:rsidRDefault="00277D1B" w:rsidP="00277D1B">
      <w:pPr>
        <w:pStyle w:val="BodyTextIndent"/>
        <w:ind w:left="0" w:firstLine="0"/>
        <w:jc w:val="left"/>
        <w:rPr>
          <w:rFonts w:ascii="Arial" w:hAnsi="Arial" w:cs="Arial"/>
          <w:b w:val="0"/>
          <w:bCs w:val="0"/>
          <w:sz w:val="20"/>
          <w:szCs w:val="20"/>
        </w:rPr>
      </w:pPr>
      <w:r w:rsidRPr="00277D1B">
        <w:rPr>
          <w:rFonts w:ascii="Arial" w:hAnsi="Arial" w:cs="Arial"/>
          <w:b w:val="0"/>
          <w:bCs w:val="0"/>
          <w:sz w:val="20"/>
          <w:szCs w:val="20"/>
        </w:rPr>
        <w:t xml:space="preserve">PayPal has operated in Australia for more than 10 years and was one of the first ‘digital wallets’ to aim to provide fast, safe, simple and secure transactions for consumers and merchants. Our payments platform, fraud prevention tools and extensive risk management capabilities </w:t>
      </w:r>
      <w:r>
        <w:rPr>
          <w:rFonts w:ascii="Arial" w:hAnsi="Arial" w:cs="Arial"/>
          <w:b w:val="0"/>
          <w:bCs w:val="0"/>
          <w:sz w:val="20"/>
          <w:szCs w:val="20"/>
        </w:rPr>
        <w:t xml:space="preserve">enabled PayPal to successfully </w:t>
      </w:r>
      <w:r w:rsidRPr="00277D1B">
        <w:rPr>
          <w:rFonts w:ascii="Arial" w:hAnsi="Arial" w:cs="Arial"/>
          <w:b w:val="0"/>
          <w:bCs w:val="0"/>
          <w:sz w:val="20"/>
          <w:szCs w:val="20"/>
        </w:rPr>
        <w:t>process</w:t>
      </w:r>
      <w:r>
        <w:rPr>
          <w:rFonts w:ascii="Arial" w:hAnsi="Arial" w:cs="Arial"/>
          <w:b w:val="0"/>
          <w:bCs w:val="0"/>
          <w:sz w:val="20"/>
          <w:szCs w:val="20"/>
        </w:rPr>
        <w:t xml:space="preserve"> over 6</w:t>
      </w:r>
      <w:r w:rsidRPr="00277D1B">
        <w:rPr>
          <w:rFonts w:ascii="Arial" w:hAnsi="Arial" w:cs="Arial"/>
          <w:b w:val="0"/>
          <w:bCs w:val="0"/>
          <w:sz w:val="20"/>
          <w:szCs w:val="20"/>
        </w:rPr>
        <w:t xml:space="preserve"> billion transactions </w:t>
      </w:r>
      <w:r>
        <w:rPr>
          <w:rFonts w:ascii="Arial" w:hAnsi="Arial" w:cs="Arial"/>
          <w:b w:val="0"/>
          <w:bCs w:val="0"/>
          <w:sz w:val="20"/>
          <w:szCs w:val="20"/>
        </w:rPr>
        <w:t xml:space="preserve">valued at in excess of US$350 billion </w:t>
      </w:r>
      <w:r w:rsidRPr="00277D1B">
        <w:rPr>
          <w:rFonts w:ascii="Arial" w:hAnsi="Arial" w:cs="Arial"/>
          <w:b w:val="0"/>
          <w:bCs w:val="0"/>
          <w:sz w:val="20"/>
          <w:szCs w:val="20"/>
        </w:rPr>
        <w:t>globally</w:t>
      </w:r>
      <w:r>
        <w:rPr>
          <w:rFonts w:ascii="Arial" w:hAnsi="Arial" w:cs="Arial"/>
          <w:b w:val="0"/>
          <w:bCs w:val="0"/>
          <w:sz w:val="20"/>
          <w:szCs w:val="20"/>
        </w:rPr>
        <w:t xml:space="preserve"> in 2016</w:t>
      </w:r>
      <w:r w:rsidRPr="00277D1B">
        <w:rPr>
          <w:rFonts w:ascii="Arial" w:hAnsi="Arial" w:cs="Arial"/>
          <w:b w:val="0"/>
          <w:bCs w:val="0"/>
          <w:sz w:val="20"/>
          <w:szCs w:val="20"/>
        </w:rPr>
        <w:t xml:space="preserve">. </w:t>
      </w:r>
    </w:p>
    <w:p w:rsidR="00277D1B" w:rsidRDefault="00277D1B" w:rsidP="00277D1B">
      <w:pPr>
        <w:pStyle w:val="BodyTextIndent"/>
        <w:ind w:left="0" w:firstLine="0"/>
        <w:jc w:val="left"/>
        <w:rPr>
          <w:rFonts w:ascii="Arial" w:hAnsi="Arial" w:cs="Arial"/>
          <w:b w:val="0"/>
          <w:bCs w:val="0"/>
          <w:sz w:val="20"/>
          <w:szCs w:val="20"/>
        </w:rPr>
      </w:pPr>
    </w:p>
    <w:p w:rsidR="00277D1B" w:rsidRDefault="00277D1B" w:rsidP="00277D1B">
      <w:pPr>
        <w:pStyle w:val="BodyTextIndent"/>
        <w:ind w:left="0" w:firstLine="0"/>
        <w:jc w:val="left"/>
        <w:rPr>
          <w:rFonts w:ascii="Arial" w:hAnsi="Arial" w:cs="Arial"/>
          <w:b w:val="0"/>
          <w:bCs w:val="0"/>
          <w:sz w:val="20"/>
          <w:szCs w:val="20"/>
        </w:rPr>
      </w:pPr>
    </w:p>
    <w:p w:rsidR="00D45D1E" w:rsidRPr="00277D1B" w:rsidRDefault="00277D1B" w:rsidP="00893B8C">
      <w:pPr>
        <w:pStyle w:val="BodyTextIndent"/>
        <w:ind w:left="0" w:firstLine="0"/>
        <w:jc w:val="left"/>
        <w:outlineLvl w:val="0"/>
        <w:rPr>
          <w:rFonts w:ascii="Arial" w:hAnsi="Arial" w:cs="Arial"/>
          <w:bCs w:val="0"/>
          <w:sz w:val="20"/>
          <w:szCs w:val="20"/>
        </w:rPr>
      </w:pPr>
      <w:r>
        <w:rPr>
          <w:rFonts w:ascii="Arial" w:hAnsi="Arial" w:cs="Arial"/>
          <w:bCs w:val="0"/>
          <w:sz w:val="20"/>
          <w:szCs w:val="20"/>
        </w:rPr>
        <w:t>Response to Questions Posed in the Consultation Paper</w:t>
      </w:r>
    </w:p>
    <w:p w:rsidR="00D45D1E" w:rsidRDefault="00D45D1E" w:rsidP="00D45D1E">
      <w:pPr>
        <w:pStyle w:val="Default"/>
        <w:ind w:left="567"/>
        <w:rPr>
          <w:color w:val="auto"/>
          <w:sz w:val="20"/>
          <w:szCs w:val="20"/>
        </w:rPr>
      </w:pPr>
    </w:p>
    <w:p w:rsidR="00277D1B" w:rsidRDefault="00F46260" w:rsidP="00F46260">
      <w:pPr>
        <w:pStyle w:val="BodyTextIndent"/>
        <w:ind w:left="0" w:firstLine="0"/>
        <w:jc w:val="left"/>
        <w:rPr>
          <w:rFonts w:ascii="Arial" w:hAnsi="Arial" w:cs="Arial"/>
          <w:b w:val="0"/>
          <w:bCs w:val="0"/>
          <w:sz w:val="20"/>
          <w:szCs w:val="20"/>
        </w:rPr>
      </w:pPr>
      <w:r>
        <w:rPr>
          <w:rFonts w:ascii="Arial" w:hAnsi="Arial" w:cs="Arial"/>
          <w:b w:val="0"/>
          <w:bCs w:val="0"/>
          <w:sz w:val="20"/>
          <w:szCs w:val="20"/>
        </w:rPr>
        <w:t>Having reviewed the material contained in the Consultation Paper, PayPal provides the following comments based upon its experience of the Australian and global payments market environment. S</w:t>
      </w:r>
      <w:r w:rsidR="00277D1B" w:rsidRPr="00277D1B">
        <w:rPr>
          <w:rFonts w:ascii="Arial" w:hAnsi="Arial" w:cs="Arial"/>
          <w:b w:val="0"/>
          <w:bCs w:val="0"/>
          <w:sz w:val="20"/>
          <w:szCs w:val="20"/>
        </w:rPr>
        <w:t>pecifically</w:t>
      </w:r>
      <w:r>
        <w:rPr>
          <w:rFonts w:ascii="Arial" w:hAnsi="Arial" w:cs="Arial"/>
          <w:b w:val="0"/>
          <w:bCs w:val="0"/>
          <w:sz w:val="20"/>
          <w:szCs w:val="20"/>
        </w:rPr>
        <w:t xml:space="preserve"> we provide comment in respect of</w:t>
      </w:r>
      <w:r w:rsidR="00277D1B" w:rsidRPr="00277D1B">
        <w:rPr>
          <w:rFonts w:ascii="Arial" w:hAnsi="Arial" w:cs="Arial"/>
          <w:b w:val="0"/>
          <w:bCs w:val="0"/>
          <w:sz w:val="20"/>
          <w:szCs w:val="20"/>
        </w:rPr>
        <w:t>:</w:t>
      </w:r>
    </w:p>
    <w:p w:rsidR="00F46260" w:rsidRPr="00277D1B" w:rsidRDefault="00F46260" w:rsidP="00F46260">
      <w:pPr>
        <w:pStyle w:val="BodyTextIndent"/>
        <w:ind w:left="0" w:firstLine="0"/>
        <w:jc w:val="left"/>
        <w:rPr>
          <w:rFonts w:ascii="Arial" w:hAnsi="Arial" w:cs="Arial"/>
          <w:b w:val="0"/>
          <w:bCs w:val="0"/>
          <w:sz w:val="20"/>
          <w:szCs w:val="20"/>
        </w:rPr>
      </w:pPr>
    </w:p>
    <w:p w:rsidR="00277D1B" w:rsidRPr="00277D1B" w:rsidRDefault="00277D1B" w:rsidP="00F46260">
      <w:pPr>
        <w:pStyle w:val="BodyTextIndent"/>
        <w:numPr>
          <w:ilvl w:val="0"/>
          <w:numId w:val="15"/>
        </w:numPr>
        <w:rPr>
          <w:rFonts w:ascii="Arial" w:hAnsi="Arial" w:cs="Arial"/>
          <w:b w:val="0"/>
          <w:bCs w:val="0"/>
          <w:sz w:val="20"/>
          <w:szCs w:val="20"/>
        </w:rPr>
      </w:pPr>
      <w:r w:rsidRPr="00277D1B">
        <w:rPr>
          <w:rFonts w:ascii="Arial" w:hAnsi="Arial" w:cs="Arial"/>
          <w:b w:val="0"/>
          <w:bCs w:val="0"/>
          <w:sz w:val="20"/>
          <w:szCs w:val="20"/>
        </w:rPr>
        <w:t>Question 1 – Views of end-users regarding dual network cards</w:t>
      </w:r>
    </w:p>
    <w:p w:rsidR="00277D1B" w:rsidRPr="00277D1B" w:rsidRDefault="00277D1B" w:rsidP="00F46260">
      <w:pPr>
        <w:pStyle w:val="BodyTextIndent"/>
        <w:numPr>
          <w:ilvl w:val="0"/>
          <w:numId w:val="15"/>
        </w:numPr>
        <w:rPr>
          <w:rFonts w:ascii="Arial" w:hAnsi="Arial" w:cs="Arial"/>
          <w:b w:val="0"/>
          <w:bCs w:val="0"/>
          <w:sz w:val="20"/>
          <w:szCs w:val="20"/>
        </w:rPr>
      </w:pPr>
      <w:r w:rsidRPr="00277D1B">
        <w:rPr>
          <w:rFonts w:ascii="Arial" w:hAnsi="Arial" w:cs="Arial"/>
          <w:b w:val="0"/>
          <w:bCs w:val="0"/>
          <w:sz w:val="20"/>
          <w:szCs w:val="20"/>
        </w:rPr>
        <w:t>Question 4 – Views as to the feasibility of different ways to provision cards</w:t>
      </w:r>
    </w:p>
    <w:p w:rsidR="00277D1B" w:rsidRPr="00277D1B" w:rsidRDefault="00277D1B" w:rsidP="00F46260">
      <w:pPr>
        <w:pStyle w:val="BodyTextIndent"/>
        <w:numPr>
          <w:ilvl w:val="0"/>
          <w:numId w:val="15"/>
        </w:numPr>
        <w:rPr>
          <w:rFonts w:ascii="Arial" w:hAnsi="Arial" w:cs="Arial"/>
          <w:b w:val="0"/>
          <w:bCs w:val="0"/>
          <w:sz w:val="20"/>
          <w:szCs w:val="20"/>
        </w:rPr>
      </w:pPr>
      <w:r w:rsidRPr="00277D1B">
        <w:rPr>
          <w:rFonts w:ascii="Arial" w:hAnsi="Arial" w:cs="Arial"/>
          <w:b w:val="0"/>
          <w:bCs w:val="0"/>
          <w:sz w:val="20"/>
          <w:szCs w:val="20"/>
        </w:rPr>
        <w:t>Question 6 – Foreign Precedents</w:t>
      </w:r>
    </w:p>
    <w:p w:rsidR="00277D1B" w:rsidRDefault="00277D1B" w:rsidP="00F46260">
      <w:pPr>
        <w:pStyle w:val="BodyTextIndent"/>
        <w:numPr>
          <w:ilvl w:val="0"/>
          <w:numId w:val="15"/>
        </w:numPr>
        <w:jc w:val="left"/>
        <w:rPr>
          <w:rFonts w:ascii="Arial" w:hAnsi="Arial" w:cs="Arial"/>
          <w:b w:val="0"/>
          <w:bCs w:val="0"/>
          <w:sz w:val="20"/>
          <w:szCs w:val="20"/>
        </w:rPr>
      </w:pPr>
      <w:r w:rsidRPr="00277D1B">
        <w:rPr>
          <w:rFonts w:ascii="Arial" w:hAnsi="Arial" w:cs="Arial"/>
          <w:b w:val="0"/>
          <w:bCs w:val="0"/>
          <w:sz w:val="20"/>
          <w:szCs w:val="20"/>
        </w:rPr>
        <w:t>Question 9 – Compliance costs arising from a standard</w:t>
      </w:r>
    </w:p>
    <w:p w:rsidR="00F46260" w:rsidRDefault="00F46260">
      <w:pPr>
        <w:rPr>
          <w:rFonts w:ascii="Arial" w:eastAsia="Times New Roman" w:hAnsi="Arial" w:cs="Arial"/>
          <w:sz w:val="20"/>
          <w:szCs w:val="20"/>
          <w:lang w:val="en-AU"/>
        </w:rPr>
      </w:pPr>
      <w:r>
        <w:rPr>
          <w:rFonts w:ascii="Arial" w:hAnsi="Arial" w:cs="Arial"/>
          <w:b/>
          <w:bCs/>
          <w:sz w:val="20"/>
          <w:szCs w:val="20"/>
        </w:rPr>
        <w:br w:type="page"/>
      </w:r>
    </w:p>
    <w:p w:rsidR="00F46260" w:rsidRDefault="00F46260" w:rsidP="00277D1B">
      <w:pPr>
        <w:pStyle w:val="BodyTextIndent"/>
        <w:ind w:left="0" w:firstLine="0"/>
        <w:jc w:val="left"/>
        <w:rPr>
          <w:rFonts w:ascii="Arial" w:hAnsi="Arial" w:cs="Arial"/>
          <w:b w:val="0"/>
          <w:bCs w:val="0"/>
          <w:sz w:val="20"/>
          <w:szCs w:val="20"/>
        </w:rPr>
      </w:pPr>
      <w:r>
        <w:rPr>
          <w:rFonts w:ascii="Arial" w:hAnsi="Arial" w:cs="Arial"/>
          <w:b w:val="0"/>
          <w:bCs w:val="0"/>
          <w:sz w:val="20"/>
          <w:szCs w:val="20"/>
        </w:rPr>
        <w:lastRenderedPageBreak/>
        <w:t>Question 1:</w:t>
      </w:r>
      <w:r w:rsidR="0029303A">
        <w:rPr>
          <w:rFonts w:ascii="Arial" w:hAnsi="Arial" w:cs="Arial"/>
          <w:b w:val="0"/>
          <w:bCs w:val="0"/>
          <w:sz w:val="20"/>
          <w:szCs w:val="20"/>
        </w:rPr>
        <w:tab/>
      </w:r>
      <w:r w:rsidRPr="00F46260">
        <w:rPr>
          <w:rFonts w:ascii="Arial" w:hAnsi="Arial" w:cs="Arial"/>
          <w:b w:val="0"/>
          <w:bCs w:val="0"/>
          <w:sz w:val="20"/>
          <w:szCs w:val="20"/>
        </w:rPr>
        <w:t>What are the views of end-users (cardholders and merchants) regarding dual-</w:t>
      </w:r>
      <w:r w:rsidR="0029303A">
        <w:rPr>
          <w:rFonts w:ascii="Arial" w:hAnsi="Arial" w:cs="Arial"/>
          <w:b w:val="0"/>
          <w:bCs w:val="0"/>
          <w:sz w:val="20"/>
          <w:szCs w:val="20"/>
        </w:rPr>
        <w:tab/>
      </w:r>
      <w:r w:rsidR="0029303A">
        <w:rPr>
          <w:rFonts w:ascii="Arial" w:hAnsi="Arial" w:cs="Arial"/>
          <w:b w:val="0"/>
          <w:bCs w:val="0"/>
          <w:sz w:val="20"/>
          <w:szCs w:val="20"/>
        </w:rPr>
        <w:tab/>
      </w:r>
      <w:r w:rsidR="0029303A">
        <w:rPr>
          <w:rFonts w:ascii="Arial" w:hAnsi="Arial" w:cs="Arial"/>
          <w:b w:val="0"/>
          <w:bCs w:val="0"/>
          <w:sz w:val="20"/>
          <w:szCs w:val="20"/>
        </w:rPr>
        <w:tab/>
      </w:r>
      <w:r w:rsidRPr="00F46260">
        <w:rPr>
          <w:rFonts w:ascii="Arial" w:hAnsi="Arial" w:cs="Arial"/>
          <w:b w:val="0"/>
          <w:bCs w:val="0"/>
          <w:sz w:val="20"/>
          <w:szCs w:val="20"/>
        </w:rPr>
        <w:t xml:space="preserve">network cards, including their use in mobile payments? Are there particular </w:t>
      </w:r>
      <w:r w:rsidR="0029303A">
        <w:rPr>
          <w:rFonts w:ascii="Arial" w:hAnsi="Arial" w:cs="Arial"/>
          <w:b w:val="0"/>
          <w:bCs w:val="0"/>
          <w:sz w:val="20"/>
          <w:szCs w:val="20"/>
        </w:rPr>
        <w:tab/>
      </w:r>
      <w:r w:rsidR="0029303A">
        <w:rPr>
          <w:rFonts w:ascii="Arial" w:hAnsi="Arial" w:cs="Arial"/>
          <w:b w:val="0"/>
          <w:bCs w:val="0"/>
          <w:sz w:val="20"/>
          <w:szCs w:val="20"/>
        </w:rPr>
        <w:tab/>
      </w:r>
      <w:r w:rsidR="0029303A">
        <w:rPr>
          <w:rFonts w:ascii="Arial" w:hAnsi="Arial" w:cs="Arial"/>
          <w:b w:val="0"/>
          <w:bCs w:val="0"/>
          <w:sz w:val="20"/>
          <w:szCs w:val="20"/>
        </w:rPr>
        <w:tab/>
      </w:r>
      <w:r w:rsidRPr="00F46260">
        <w:rPr>
          <w:rFonts w:ascii="Arial" w:hAnsi="Arial" w:cs="Arial"/>
          <w:b w:val="0"/>
          <w:bCs w:val="0"/>
          <w:sz w:val="20"/>
          <w:szCs w:val="20"/>
        </w:rPr>
        <w:t xml:space="preserve">benefits that arise for end-users from having multiple payment networks available </w:t>
      </w:r>
      <w:r w:rsidR="0029303A">
        <w:rPr>
          <w:rFonts w:ascii="Arial" w:hAnsi="Arial" w:cs="Arial"/>
          <w:b w:val="0"/>
          <w:bCs w:val="0"/>
          <w:sz w:val="20"/>
          <w:szCs w:val="20"/>
        </w:rPr>
        <w:tab/>
      </w:r>
      <w:r w:rsidR="0029303A">
        <w:rPr>
          <w:rFonts w:ascii="Arial" w:hAnsi="Arial" w:cs="Arial"/>
          <w:b w:val="0"/>
          <w:bCs w:val="0"/>
          <w:sz w:val="20"/>
          <w:szCs w:val="20"/>
        </w:rPr>
        <w:tab/>
      </w:r>
      <w:r w:rsidRPr="00F46260">
        <w:rPr>
          <w:rFonts w:ascii="Arial" w:hAnsi="Arial" w:cs="Arial"/>
          <w:b w:val="0"/>
          <w:bCs w:val="0"/>
          <w:sz w:val="20"/>
          <w:szCs w:val="20"/>
        </w:rPr>
        <w:t xml:space="preserve">on a mobile device? What risks and costs might arise? </w:t>
      </w:r>
    </w:p>
    <w:p w:rsidR="00A42B2B" w:rsidRDefault="00A42B2B" w:rsidP="00D76562">
      <w:pPr>
        <w:pStyle w:val="Default"/>
        <w:ind w:left="567" w:hanging="567"/>
        <w:rPr>
          <w:color w:val="auto"/>
          <w:sz w:val="20"/>
          <w:szCs w:val="20"/>
        </w:rPr>
      </w:pPr>
    </w:p>
    <w:p w:rsidR="00621262" w:rsidRDefault="00621262" w:rsidP="00D76562">
      <w:pPr>
        <w:pStyle w:val="Default"/>
        <w:ind w:left="567" w:hanging="567"/>
        <w:rPr>
          <w:color w:val="auto"/>
          <w:sz w:val="20"/>
          <w:szCs w:val="20"/>
        </w:rPr>
      </w:pPr>
    </w:p>
    <w:p w:rsidR="00474E67" w:rsidRDefault="0029303A" w:rsidP="00D76562">
      <w:pPr>
        <w:pStyle w:val="Default"/>
        <w:ind w:left="567" w:hanging="567"/>
        <w:rPr>
          <w:color w:val="auto"/>
          <w:sz w:val="20"/>
          <w:szCs w:val="20"/>
        </w:rPr>
      </w:pPr>
      <w:r>
        <w:rPr>
          <w:color w:val="auto"/>
          <w:sz w:val="20"/>
          <w:szCs w:val="20"/>
        </w:rPr>
        <w:t>Response:</w:t>
      </w:r>
      <w:r>
        <w:rPr>
          <w:color w:val="auto"/>
          <w:sz w:val="20"/>
          <w:szCs w:val="20"/>
        </w:rPr>
        <w:tab/>
        <w:t>PayPal provide</w:t>
      </w:r>
      <w:r w:rsidR="00D12AFD">
        <w:rPr>
          <w:color w:val="auto"/>
          <w:sz w:val="20"/>
          <w:szCs w:val="20"/>
        </w:rPr>
        <w:t xml:space="preserve">s </w:t>
      </w:r>
      <w:r>
        <w:rPr>
          <w:color w:val="auto"/>
          <w:sz w:val="20"/>
          <w:szCs w:val="20"/>
        </w:rPr>
        <w:t xml:space="preserve">its consumer base with the choice to select and use </w:t>
      </w:r>
      <w:r>
        <w:rPr>
          <w:color w:val="auto"/>
          <w:sz w:val="20"/>
          <w:szCs w:val="20"/>
        </w:rPr>
        <w:tab/>
      </w:r>
      <w:r>
        <w:rPr>
          <w:color w:val="auto"/>
          <w:sz w:val="20"/>
          <w:szCs w:val="20"/>
        </w:rPr>
        <w:tab/>
      </w:r>
      <w:r>
        <w:rPr>
          <w:color w:val="auto"/>
          <w:sz w:val="20"/>
          <w:szCs w:val="20"/>
        </w:rPr>
        <w:tab/>
      </w:r>
      <w:r w:rsidR="004E4E22">
        <w:rPr>
          <w:color w:val="auto"/>
          <w:sz w:val="20"/>
          <w:szCs w:val="20"/>
        </w:rPr>
        <w:tab/>
        <w:t>a</w:t>
      </w:r>
      <w:r>
        <w:rPr>
          <w:color w:val="auto"/>
          <w:sz w:val="20"/>
          <w:szCs w:val="20"/>
        </w:rPr>
        <w:t xml:space="preserve"> preferred payment method within their PayPal digital wallet. In our </w:t>
      </w:r>
      <w:r w:rsidR="00474E67">
        <w:rPr>
          <w:color w:val="auto"/>
          <w:sz w:val="20"/>
          <w:szCs w:val="20"/>
        </w:rPr>
        <w:tab/>
      </w:r>
      <w:r w:rsidR="00474E67">
        <w:rPr>
          <w:color w:val="auto"/>
          <w:sz w:val="20"/>
          <w:szCs w:val="20"/>
        </w:rPr>
        <w:tab/>
      </w:r>
      <w:r w:rsidR="00474E67">
        <w:rPr>
          <w:color w:val="auto"/>
          <w:sz w:val="20"/>
          <w:szCs w:val="20"/>
        </w:rPr>
        <w:tab/>
      </w:r>
      <w:r w:rsidR="00474E67">
        <w:rPr>
          <w:color w:val="auto"/>
          <w:sz w:val="20"/>
          <w:szCs w:val="20"/>
        </w:rPr>
        <w:tab/>
      </w:r>
      <w:r>
        <w:rPr>
          <w:color w:val="auto"/>
          <w:sz w:val="20"/>
          <w:szCs w:val="20"/>
        </w:rPr>
        <w:t xml:space="preserve">experience, </w:t>
      </w:r>
      <w:r w:rsidR="004E4E22">
        <w:rPr>
          <w:color w:val="auto"/>
          <w:sz w:val="20"/>
          <w:szCs w:val="20"/>
        </w:rPr>
        <w:t xml:space="preserve">a </w:t>
      </w:r>
      <w:r>
        <w:rPr>
          <w:color w:val="auto"/>
          <w:sz w:val="20"/>
          <w:szCs w:val="20"/>
        </w:rPr>
        <w:t>consumer</w:t>
      </w:r>
      <w:r w:rsidR="004E4E22">
        <w:rPr>
          <w:color w:val="auto"/>
          <w:sz w:val="20"/>
          <w:szCs w:val="20"/>
        </w:rPr>
        <w:t>’</w:t>
      </w:r>
      <w:r w:rsidR="00474E67">
        <w:rPr>
          <w:color w:val="auto"/>
          <w:sz w:val="20"/>
          <w:szCs w:val="20"/>
        </w:rPr>
        <w:t>s</w:t>
      </w:r>
      <w:r>
        <w:rPr>
          <w:color w:val="auto"/>
          <w:sz w:val="20"/>
          <w:szCs w:val="20"/>
        </w:rPr>
        <w:t xml:space="preserve"> preference for a method of payment</w:t>
      </w:r>
      <w:r w:rsidR="00474E67">
        <w:rPr>
          <w:color w:val="auto"/>
          <w:sz w:val="20"/>
          <w:szCs w:val="20"/>
        </w:rPr>
        <w:t xml:space="preserve">, as indicated by </w:t>
      </w:r>
      <w:r w:rsidR="00474E67">
        <w:rPr>
          <w:color w:val="auto"/>
          <w:sz w:val="20"/>
          <w:szCs w:val="20"/>
        </w:rPr>
        <w:tab/>
      </w:r>
      <w:r w:rsidR="00474E67">
        <w:rPr>
          <w:color w:val="auto"/>
          <w:sz w:val="20"/>
          <w:szCs w:val="20"/>
        </w:rPr>
        <w:tab/>
      </w:r>
      <w:r w:rsidR="00474E67">
        <w:rPr>
          <w:color w:val="auto"/>
          <w:sz w:val="20"/>
          <w:szCs w:val="20"/>
        </w:rPr>
        <w:tab/>
        <w:t xml:space="preserve">the number of transactions </w:t>
      </w:r>
      <w:r w:rsidR="004E4E22">
        <w:rPr>
          <w:color w:val="auto"/>
          <w:sz w:val="20"/>
          <w:szCs w:val="20"/>
        </w:rPr>
        <w:t>th</w:t>
      </w:r>
      <w:r w:rsidR="00474E67">
        <w:rPr>
          <w:color w:val="auto"/>
          <w:sz w:val="20"/>
          <w:szCs w:val="20"/>
        </w:rPr>
        <w:t>a</w:t>
      </w:r>
      <w:r w:rsidR="004E4E22">
        <w:rPr>
          <w:color w:val="auto"/>
          <w:sz w:val="20"/>
          <w:szCs w:val="20"/>
        </w:rPr>
        <w:t>t</w:t>
      </w:r>
      <w:r w:rsidR="00474E67">
        <w:rPr>
          <w:color w:val="auto"/>
          <w:sz w:val="20"/>
          <w:szCs w:val="20"/>
        </w:rPr>
        <w:t xml:space="preserve"> </w:t>
      </w:r>
      <w:r w:rsidR="00D12AFD">
        <w:rPr>
          <w:color w:val="auto"/>
          <w:sz w:val="20"/>
          <w:szCs w:val="20"/>
        </w:rPr>
        <w:t xml:space="preserve">a </w:t>
      </w:r>
      <w:r w:rsidR="00474E67">
        <w:rPr>
          <w:color w:val="auto"/>
          <w:sz w:val="20"/>
          <w:szCs w:val="20"/>
        </w:rPr>
        <w:t xml:space="preserve">consumer undertakes using their default </w:t>
      </w:r>
      <w:r w:rsidR="00D12AFD">
        <w:rPr>
          <w:color w:val="auto"/>
          <w:sz w:val="20"/>
          <w:szCs w:val="20"/>
        </w:rPr>
        <w:tab/>
      </w:r>
      <w:r w:rsidR="00D12AFD">
        <w:rPr>
          <w:color w:val="auto"/>
          <w:sz w:val="20"/>
          <w:szCs w:val="20"/>
        </w:rPr>
        <w:tab/>
      </w:r>
      <w:r w:rsidR="00D12AFD">
        <w:rPr>
          <w:color w:val="auto"/>
          <w:sz w:val="20"/>
          <w:szCs w:val="20"/>
        </w:rPr>
        <w:tab/>
      </w:r>
      <w:r w:rsidR="00474E67">
        <w:rPr>
          <w:color w:val="auto"/>
          <w:sz w:val="20"/>
          <w:szCs w:val="20"/>
        </w:rPr>
        <w:t>method of</w:t>
      </w:r>
      <w:r w:rsidR="004E4E22">
        <w:rPr>
          <w:color w:val="auto"/>
          <w:sz w:val="20"/>
          <w:szCs w:val="20"/>
        </w:rPr>
        <w:t xml:space="preserve"> </w:t>
      </w:r>
      <w:r w:rsidR="000140E6">
        <w:rPr>
          <w:color w:val="auto"/>
          <w:sz w:val="20"/>
          <w:szCs w:val="20"/>
        </w:rPr>
        <w:t>p</w:t>
      </w:r>
      <w:r w:rsidR="00474E67">
        <w:rPr>
          <w:color w:val="auto"/>
          <w:sz w:val="20"/>
          <w:szCs w:val="20"/>
        </w:rPr>
        <w:t>ayment, is strongly</w:t>
      </w:r>
      <w:r>
        <w:rPr>
          <w:color w:val="auto"/>
          <w:sz w:val="20"/>
          <w:szCs w:val="20"/>
        </w:rPr>
        <w:t xml:space="preserve"> </w:t>
      </w:r>
      <w:r w:rsidR="004E4E22">
        <w:rPr>
          <w:color w:val="auto"/>
          <w:sz w:val="20"/>
          <w:szCs w:val="20"/>
        </w:rPr>
        <w:t>held and is likely to reflect factors specific to the</w:t>
      </w:r>
      <w:r w:rsidR="004E4E22">
        <w:rPr>
          <w:color w:val="auto"/>
          <w:sz w:val="20"/>
          <w:szCs w:val="20"/>
        </w:rPr>
        <w:tab/>
      </w:r>
      <w:r w:rsidR="004E4E22">
        <w:rPr>
          <w:color w:val="auto"/>
          <w:sz w:val="20"/>
          <w:szCs w:val="20"/>
        </w:rPr>
        <w:tab/>
      </w:r>
      <w:r w:rsidR="004E4E22">
        <w:rPr>
          <w:color w:val="auto"/>
          <w:sz w:val="20"/>
          <w:szCs w:val="20"/>
        </w:rPr>
        <w:tab/>
        <w:t>consumer</w:t>
      </w:r>
      <w:r>
        <w:rPr>
          <w:color w:val="auto"/>
          <w:sz w:val="20"/>
          <w:szCs w:val="20"/>
        </w:rPr>
        <w:t xml:space="preserve">. </w:t>
      </w:r>
    </w:p>
    <w:p w:rsidR="00474E67" w:rsidRDefault="00474E67" w:rsidP="00D76562">
      <w:pPr>
        <w:pStyle w:val="Default"/>
        <w:ind w:left="567" w:hanging="567"/>
        <w:rPr>
          <w:color w:val="auto"/>
          <w:sz w:val="20"/>
          <w:szCs w:val="20"/>
        </w:rPr>
      </w:pPr>
    </w:p>
    <w:p w:rsidR="00474E67" w:rsidRDefault="00474E67" w:rsidP="00474E67">
      <w:pPr>
        <w:pStyle w:val="Default"/>
        <w:ind w:left="1287" w:hanging="567"/>
        <w:rPr>
          <w:color w:val="auto"/>
          <w:sz w:val="20"/>
          <w:szCs w:val="20"/>
        </w:rPr>
      </w:pPr>
      <w:r>
        <w:rPr>
          <w:color w:val="auto"/>
          <w:sz w:val="20"/>
          <w:szCs w:val="20"/>
        </w:rPr>
        <w:tab/>
      </w:r>
      <w:r>
        <w:rPr>
          <w:color w:val="auto"/>
          <w:sz w:val="20"/>
          <w:szCs w:val="20"/>
        </w:rPr>
        <w:tab/>
      </w:r>
      <w:r w:rsidR="0029303A">
        <w:rPr>
          <w:color w:val="auto"/>
          <w:sz w:val="20"/>
          <w:szCs w:val="20"/>
        </w:rPr>
        <w:t xml:space="preserve">While consumers expect to be able to choose their preferred </w:t>
      </w:r>
      <w:r>
        <w:rPr>
          <w:color w:val="auto"/>
          <w:sz w:val="20"/>
          <w:szCs w:val="20"/>
        </w:rPr>
        <w:t xml:space="preserve">method of payment </w:t>
      </w:r>
      <w:r>
        <w:rPr>
          <w:color w:val="auto"/>
          <w:sz w:val="20"/>
          <w:szCs w:val="20"/>
        </w:rPr>
        <w:tab/>
        <w:t xml:space="preserve">in their digital wallet there </w:t>
      </w:r>
      <w:r w:rsidR="00893B8C">
        <w:rPr>
          <w:color w:val="auto"/>
          <w:sz w:val="20"/>
          <w:szCs w:val="20"/>
        </w:rPr>
        <w:t xml:space="preserve">often arises situations which may require the consumer </w:t>
      </w:r>
      <w:r w:rsidR="00D12AFD">
        <w:rPr>
          <w:color w:val="auto"/>
          <w:sz w:val="20"/>
          <w:szCs w:val="20"/>
        </w:rPr>
        <w:tab/>
      </w:r>
      <w:r w:rsidR="00893B8C">
        <w:rPr>
          <w:color w:val="auto"/>
          <w:sz w:val="20"/>
          <w:szCs w:val="20"/>
        </w:rPr>
        <w:t xml:space="preserve">to alter their prefered preference.  An example may be the use of a deposit </w:t>
      </w:r>
      <w:r w:rsidR="00D12AFD">
        <w:rPr>
          <w:color w:val="auto"/>
          <w:sz w:val="20"/>
          <w:szCs w:val="20"/>
        </w:rPr>
        <w:tab/>
      </w:r>
      <w:r w:rsidR="00893B8C">
        <w:rPr>
          <w:color w:val="auto"/>
          <w:sz w:val="20"/>
          <w:szCs w:val="20"/>
        </w:rPr>
        <w:t>account for regular purchases, while maintaining th</w:t>
      </w:r>
      <w:r w:rsidR="004D2A9F">
        <w:rPr>
          <w:color w:val="auto"/>
          <w:sz w:val="20"/>
          <w:szCs w:val="20"/>
        </w:rPr>
        <w:t>e</w:t>
      </w:r>
      <w:r w:rsidR="00893B8C">
        <w:rPr>
          <w:color w:val="auto"/>
          <w:sz w:val="20"/>
          <w:szCs w:val="20"/>
        </w:rPr>
        <w:t xml:space="preserve"> abili</w:t>
      </w:r>
      <w:r w:rsidR="0047351F">
        <w:rPr>
          <w:color w:val="auto"/>
          <w:sz w:val="20"/>
          <w:szCs w:val="20"/>
        </w:rPr>
        <w:t xml:space="preserve">ty to use a credit </w:t>
      </w:r>
      <w:r w:rsidR="00D12AFD">
        <w:rPr>
          <w:color w:val="auto"/>
          <w:sz w:val="20"/>
          <w:szCs w:val="20"/>
        </w:rPr>
        <w:tab/>
      </w:r>
      <w:r w:rsidR="0047351F">
        <w:rPr>
          <w:color w:val="auto"/>
          <w:sz w:val="20"/>
          <w:szCs w:val="20"/>
        </w:rPr>
        <w:t xml:space="preserve">account for larger purchases.  In this instance choice and switching is driven by a </w:t>
      </w:r>
      <w:r w:rsidR="00D12AFD">
        <w:rPr>
          <w:color w:val="auto"/>
          <w:sz w:val="20"/>
          <w:szCs w:val="20"/>
        </w:rPr>
        <w:tab/>
      </w:r>
      <w:r w:rsidR="0047351F">
        <w:rPr>
          <w:color w:val="auto"/>
          <w:sz w:val="20"/>
          <w:szCs w:val="20"/>
        </w:rPr>
        <w:t>different financial outcome for the consumer</w:t>
      </w:r>
      <w:r w:rsidR="00D12AFD">
        <w:rPr>
          <w:color w:val="auto"/>
          <w:sz w:val="20"/>
          <w:szCs w:val="20"/>
        </w:rPr>
        <w:t>:</w:t>
      </w:r>
      <w:r w:rsidR="0047351F">
        <w:rPr>
          <w:color w:val="auto"/>
          <w:sz w:val="20"/>
          <w:szCs w:val="20"/>
        </w:rPr>
        <w:t xml:space="preserve"> use of their funds versus use of </w:t>
      </w:r>
      <w:r w:rsidR="00D12AFD">
        <w:rPr>
          <w:color w:val="auto"/>
          <w:sz w:val="20"/>
          <w:szCs w:val="20"/>
        </w:rPr>
        <w:tab/>
      </w:r>
      <w:r w:rsidR="004D2A9F">
        <w:rPr>
          <w:color w:val="auto"/>
          <w:sz w:val="20"/>
          <w:szCs w:val="20"/>
        </w:rPr>
        <w:t>a</w:t>
      </w:r>
      <w:r w:rsidR="0047351F">
        <w:rPr>
          <w:color w:val="auto"/>
          <w:sz w:val="20"/>
          <w:szCs w:val="20"/>
        </w:rPr>
        <w:t xml:space="preserve"> credit provider</w:t>
      </w:r>
      <w:r w:rsidR="00D12AFD">
        <w:rPr>
          <w:color w:val="auto"/>
          <w:sz w:val="20"/>
          <w:szCs w:val="20"/>
        </w:rPr>
        <w:t>’</w:t>
      </w:r>
      <w:r w:rsidR="0047351F">
        <w:rPr>
          <w:color w:val="auto"/>
          <w:sz w:val="20"/>
          <w:szCs w:val="20"/>
        </w:rPr>
        <w:t>s funds based on the requirements of a particular purchase.</w:t>
      </w:r>
    </w:p>
    <w:p w:rsidR="000140E6" w:rsidRDefault="000140E6" w:rsidP="00474E67">
      <w:pPr>
        <w:pStyle w:val="Default"/>
        <w:ind w:left="1287" w:hanging="567"/>
        <w:rPr>
          <w:color w:val="auto"/>
          <w:sz w:val="20"/>
          <w:szCs w:val="20"/>
        </w:rPr>
      </w:pPr>
    </w:p>
    <w:p w:rsidR="001B6760" w:rsidRDefault="000140E6" w:rsidP="00474E67">
      <w:pPr>
        <w:pStyle w:val="Default"/>
        <w:ind w:left="1287" w:hanging="567"/>
        <w:rPr>
          <w:color w:val="auto"/>
          <w:sz w:val="20"/>
          <w:szCs w:val="20"/>
        </w:rPr>
      </w:pPr>
      <w:r>
        <w:rPr>
          <w:color w:val="auto"/>
          <w:sz w:val="20"/>
          <w:szCs w:val="20"/>
        </w:rPr>
        <w:tab/>
      </w:r>
      <w:r>
        <w:rPr>
          <w:color w:val="auto"/>
          <w:sz w:val="20"/>
          <w:szCs w:val="20"/>
        </w:rPr>
        <w:tab/>
      </w:r>
      <w:r w:rsidR="001B6760">
        <w:rPr>
          <w:color w:val="auto"/>
          <w:sz w:val="20"/>
          <w:szCs w:val="20"/>
        </w:rPr>
        <w:t xml:space="preserve">In light of this observed </w:t>
      </w:r>
      <w:r w:rsidR="004E4E22">
        <w:rPr>
          <w:color w:val="auto"/>
          <w:sz w:val="20"/>
          <w:szCs w:val="20"/>
        </w:rPr>
        <w:t xml:space="preserve">online </w:t>
      </w:r>
      <w:r w:rsidR="001B6760">
        <w:rPr>
          <w:color w:val="auto"/>
          <w:sz w:val="20"/>
          <w:szCs w:val="20"/>
        </w:rPr>
        <w:t>consumer behaviour a</w:t>
      </w:r>
      <w:r>
        <w:rPr>
          <w:color w:val="auto"/>
          <w:sz w:val="20"/>
          <w:szCs w:val="20"/>
        </w:rPr>
        <w:t xml:space="preserve"> possible challenge with the </w:t>
      </w:r>
      <w:r w:rsidR="001B6760">
        <w:rPr>
          <w:color w:val="auto"/>
          <w:sz w:val="20"/>
          <w:szCs w:val="20"/>
        </w:rPr>
        <w:tab/>
      </w:r>
      <w:r>
        <w:rPr>
          <w:color w:val="auto"/>
          <w:sz w:val="20"/>
          <w:szCs w:val="20"/>
        </w:rPr>
        <w:t xml:space="preserve">introduction of dual-network cards will be ensuring consumers are informed as to </w:t>
      </w:r>
      <w:r w:rsidR="001B6760">
        <w:rPr>
          <w:color w:val="auto"/>
          <w:sz w:val="20"/>
          <w:szCs w:val="20"/>
        </w:rPr>
        <w:tab/>
      </w:r>
      <w:r>
        <w:rPr>
          <w:color w:val="auto"/>
          <w:sz w:val="20"/>
          <w:szCs w:val="20"/>
        </w:rPr>
        <w:t>the options available to them when using such</w:t>
      </w:r>
      <w:r w:rsidR="001B6760">
        <w:rPr>
          <w:color w:val="auto"/>
          <w:sz w:val="20"/>
          <w:szCs w:val="20"/>
        </w:rPr>
        <w:t xml:space="preserve"> </w:t>
      </w:r>
      <w:r>
        <w:rPr>
          <w:color w:val="auto"/>
          <w:sz w:val="20"/>
          <w:szCs w:val="20"/>
        </w:rPr>
        <w:t xml:space="preserve">cards. Given that </w:t>
      </w:r>
      <w:r w:rsidRPr="000140E6">
        <w:rPr>
          <w:color w:val="auto"/>
          <w:sz w:val="20"/>
          <w:szCs w:val="20"/>
        </w:rPr>
        <w:t xml:space="preserve">both networks </w:t>
      </w:r>
      <w:r w:rsidR="001B6760">
        <w:rPr>
          <w:color w:val="auto"/>
          <w:sz w:val="20"/>
          <w:szCs w:val="20"/>
        </w:rPr>
        <w:tab/>
        <w:t>w</w:t>
      </w:r>
      <w:r w:rsidRPr="000140E6">
        <w:rPr>
          <w:color w:val="auto"/>
          <w:sz w:val="20"/>
          <w:szCs w:val="20"/>
        </w:rPr>
        <w:t xml:space="preserve">ill in most cases draw funds from the same underlying account, </w:t>
      </w:r>
      <w:r w:rsidR="002C0961">
        <w:rPr>
          <w:color w:val="auto"/>
          <w:sz w:val="20"/>
          <w:szCs w:val="20"/>
        </w:rPr>
        <w:t xml:space="preserve">with a </w:t>
      </w:r>
      <w:r w:rsidR="00D12AFD">
        <w:rPr>
          <w:color w:val="auto"/>
          <w:sz w:val="20"/>
          <w:szCs w:val="20"/>
        </w:rPr>
        <w:tab/>
      </w:r>
      <w:r w:rsidR="002C0961">
        <w:rPr>
          <w:color w:val="auto"/>
          <w:sz w:val="20"/>
          <w:szCs w:val="20"/>
        </w:rPr>
        <w:t xml:space="preserve">potentially similar commercial outcome (given both networks would be subject to </w:t>
      </w:r>
      <w:r w:rsidR="00D12AFD">
        <w:rPr>
          <w:color w:val="auto"/>
          <w:sz w:val="20"/>
          <w:szCs w:val="20"/>
        </w:rPr>
        <w:tab/>
      </w:r>
      <w:r w:rsidR="002C0961">
        <w:rPr>
          <w:color w:val="auto"/>
          <w:sz w:val="20"/>
          <w:szCs w:val="20"/>
        </w:rPr>
        <w:t xml:space="preserve">similar interchange arrangements based on the Bank’s proposed interchange </w:t>
      </w:r>
      <w:r w:rsidR="00D12AFD">
        <w:rPr>
          <w:color w:val="auto"/>
          <w:sz w:val="20"/>
          <w:szCs w:val="20"/>
        </w:rPr>
        <w:tab/>
      </w:r>
      <w:r w:rsidR="002C0961">
        <w:rPr>
          <w:color w:val="auto"/>
          <w:sz w:val="20"/>
          <w:szCs w:val="20"/>
        </w:rPr>
        <w:t xml:space="preserve">reforms) </w:t>
      </w:r>
      <w:r w:rsidR="001B6760">
        <w:rPr>
          <w:color w:val="auto"/>
          <w:sz w:val="20"/>
          <w:szCs w:val="20"/>
        </w:rPr>
        <w:t xml:space="preserve">any </w:t>
      </w:r>
      <w:r w:rsidRPr="000140E6">
        <w:rPr>
          <w:color w:val="auto"/>
          <w:sz w:val="20"/>
          <w:szCs w:val="20"/>
        </w:rPr>
        <w:t xml:space="preserve">new choices provided will need to be </w:t>
      </w:r>
      <w:r w:rsidR="001B6760">
        <w:rPr>
          <w:color w:val="auto"/>
          <w:sz w:val="20"/>
          <w:szCs w:val="20"/>
        </w:rPr>
        <w:t xml:space="preserve">sufficiently </w:t>
      </w:r>
      <w:r w:rsidRPr="000140E6">
        <w:rPr>
          <w:color w:val="auto"/>
          <w:sz w:val="20"/>
          <w:szCs w:val="20"/>
        </w:rPr>
        <w:t xml:space="preserve">differentiated to </w:t>
      </w:r>
      <w:r w:rsidR="00D12AFD">
        <w:rPr>
          <w:color w:val="auto"/>
          <w:sz w:val="20"/>
          <w:szCs w:val="20"/>
        </w:rPr>
        <w:tab/>
      </w:r>
      <w:r w:rsidRPr="000140E6">
        <w:rPr>
          <w:color w:val="auto"/>
          <w:sz w:val="20"/>
          <w:szCs w:val="20"/>
        </w:rPr>
        <w:t xml:space="preserve">allow </w:t>
      </w:r>
      <w:r w:rsidR="001B6760">
        <w:rPr>
          <w:color w:val="auto"/>
          <w:sz w:val="20"/>
          <w:szCs w:val="20"/>
        </w:rPr>
        <w:t>c</w:t>
      </w:r>
      <w:r w:rsidRPr="000140E6">
        <w:rPr>
          <w:color w:val="auto"/>
          <w:sz w:val="20"/>
          <w:szCs w:val="20"/>
        </w:rPr>
        <w:t>o</w:t>
      </w:r>
      <w:r w:rsidR="001B6760">
        <w:rPr>
          <w:color w:val="auto"/>
          <w:sz w:val="20"/>
          <w:szCs w:val="20"/>
        </w:rPr>
        <w:t>nsu</w:t>
      </w:r>
      <w:r w:rsidRPr="000140E6">
        <w:rPr>
          <w:color w:val="auto"/>
          <w:sz w:val="20"/>
          <w:szCs w:val="20"/>
        </w:rPr>
        <w:t>mer</w:t>
      </w:r>
      <w:r w:rsidR="001B6760">
        <w:rPr>
          <w:color w:val="auto"/>
          <w:sz w:val="20"/>
          <w:szCs w:val="20"/>
        </w:rPr>
        <w:t>s to make informed choices, particularly in terms of w</w:t>
      </w:r>
      <w:r w:rsidRPr="000140E6">
        <w:rPr>
          <w:color w:val="auto"/>
          <w:sz w:val="20"/>
          <w:szCs w:val="20"/>
        </w:rPr>
        <w:t xml:space="preserve">hat different </w:t>
      </w:r>
      <w:r w:rsidR="00D12AFD">
        <w:rPr>
          <w:color w:val="auto"/>
          <w:sz w:val="20"/>
          <w:szCs w:val="20"/>
        </w:rPr>
        <w:tab/>
      </w:r>
      <w:r w:rsidRPr="000140E6">
        <w:rPr>
          <w:color w:val="auto"/>
          <w:sz w:val="20"/>
          <w:szCs w:val="20"/>
        </w:rPr>
        <w:t xml:space="preserve">outcomes will </w:t>
      </w:r>
      <w:r w:rsidR="001B6760">
        <w:rPr>
          <w:color w:val="auto"/>
          <w:sz w:val="20"/>
          <w:szCs w:val="20"/>
        </w:rPr>
        <w:t>flow from the choices consumers make.</w:t>
      </w:r>
    </w:p>
    <w:p w:rsidR="001B6760" w:rsidRDefault="001B6760" w:rsidP="00474E67">
      <w:pPr>
        <w:pStyle w:val="Default"/>
        <w:ind w:left="1287" w:hanging="567"/>
        <w:rPr>
          <w:color w:val="auto"/>
          <w:sz w:val="20"/>
          <w:szCs w:val="20"/>
        </w:rPr>
      </w:pPr>
    </w:p>
    <w:p w:rsidR="000140E6" w:rsidRDefault="001B6760" w:rsidP="00474E67">
      <w:pPr>
        <w:pStyle w:val="Default"/>
        <w:ind w:left="1287" w:hanging="567"/>
        <w:rPr>
          <w:color w:val="auto"/>
          <w:sz w:val="20"/>
          <w:szCs w:val="20"/>
        </w:rPr>
      </w:pPr>
      <w:r>
        <w:rPr>
          <w:color w:val="auto"/>
          <w:sz w:val="20"/>
          <w:szCs w:val="20"/>
        </w:rPr>
        <w:tab/>
      </w:r>
      <w:r>
        <w:rPr>
          <w:color w:val="auto"/>
          <w:sz w:val="20"/>
          <w:szCs w:val="20"/>
        </w:rPr>
        <w:tab/>
      </w:r>
      <w:r w:rsidR="000140E6" w:rsidRPr="000140E6">
        <w:rPr>
          <w:color w:val="auto"/>
          <w:sz w:val="20"/>
          <w:szCs w:val="20"/>
        </w:rPr>
        <w:t>Without</w:t>
      </w:r>
      <w:r w:rsidR="004E4E22">
        <w:rPr>
          <w:color w:val="auto"/>
          <w:sz w:val="20"/>
          <w:szCs w:val="20"/>
        </w:rPr>
        <w:t xml:space="preserve"> appropriate</w:t>
      </w:r>
      <w:r w:rsidR="000140E6" w:rsidRPr="000140E6">
        <w:rPr>
          <w:color w:val="auto"/>
          <w:sz w:val="20"/>
          <w:szCs w:val="20"/>
        </w:rPr>
        <w:t xml:space="preserve"> education it is possible that consumer </w:t>
      </w:r>
      <w:r>
        <w:rPr>
          <w:color w:val="auto"/>
          <w:sz w:val="20"/>
          <w:szCs w:val="20"/>
        </w:rPr>
        <w:t>uncertainly</w:t>
      </w:r>
      <w:r w:rsidR="000140E6" w:rsidRPr="000140E6">
        <w:rPr>
          <w:color w:val="auto"/>
          <w:sz w:val="20"/>
          <w:szCs w:val="20"/>
        </w:rPr>
        <w:t xml:space="preserve"> </w:t>
      </w:r>
      <w:r>
        <w:rPr>
          <w:color w:val="auto"/>
          <w:sz w:val="20"/>
          <w:szCs w:val="20"/>
        </w:rPr>
        <w:t xml:space="preserve">as to the </w:t>
      </w:r>
      <w:r>
        <w:rPr>
          <w:color w:val="auto"/>
          <w:sz w:val="20"/>
          <w:szCs w:val="20"/>
        </w:rPr>
        <w:tab/>
        <w:t>consequences of the choices they can make</w:t>
      </w:r>
      <w:r w:rsidR="000140E6" w:rsidRPr="000140E6">
        <w:rPr>
          <w:color w:val="auto"/>
          <w:sz w:val="20"/>
          <w:szCs w:val="20"/>
        </w:rPr>
        <w:t xml:space="preserve"> will </w:t>
      </w:r>
      <w:r>
        <w:rPr>
          <w:color w:val="auto"/>
          <w:sz w:val="20"/>
          <w:szCs w:val="20"/>
        </w:rPr>
        <w:t xml:space="preserve">result in an increased </w:t>
      </w:r>
      <w:r w:rsidR="000140E6" w:rsidRPr="000140E6">
        <w:rPr>
          <w:color w:val="auto"/>
          <w:sz w:val="20"/>
          <w:szCs w:val="20"/>
        </w:rPr>
        <w:t>burden</w:t>
      </w:r>
      <w:r>
        <w:rPr>
          <w:color w:val="auto"/>
          <w:sz w:val="20"/>
          <w:szCs w:val="20"/>
        </w:rPr>
        <w:t xml:space="preserve"> on</w:t>
      </w:r>
      <w:r w:rsidR="000140E6" w:rsidRPr="000140E6">
        <w:rPr>
          <w:color w:val="auto"/>
          <w:sz w:val="20"/>
          <w:szCs w:val="20"/>
        </w:rPr>
        <w:t xml:space="preserve"> </w:t>
      </w:r>
      <w:r>
        <w:rPr>
          <w:color w:val="auto"/>
          <w:sz w:val="20"/>
          <w:szCs w:val="20"/>
        </w:rPr>
        <w:tab/>
      </w:r>
      <w:r w:rsidR="000140E6" w:rsidRPr="000140E6">
        <w:rPr>
          <w:color w:val="auto"/>
          <w:sz w:val="20"/>
          <w:szCs w:val="20"/>
        </w:rPr>
        <w:t xml:space="preserve">those channels </w:t>
      </w:r>
      <w:r>
        <w:rPr>
          <w:color w:val="auto"/>
          <w:sz w:val="20"/>
          <w:szCs w:val="20"/>
        </w:rPr>
        <w:t xml:space="preserve">involved in </w:t>
      </w:r>
      <w:r w:rsidR="000140E6" w:rsidRPr="000140E6">
        <w:rPr>
          <w:color w:val="auto"/>
          <w:sz w:val="20"/>
          <w:szCs w:val="20"/>
        </w:rPr>
        <w:t>enabling th</w:t>
      </w:r>
      <w:r>
        <w:rPr>
          <w:color w:val="auto"/>
          <w:sz w:val="20"/>
          <w:szCs w:val="20"/>
        </w:rPr>
        <w:t>os</w:t>
      </w:r>
      <w:r w:rsidR="000140E6" w:rsidRPr="000140E6">
        <w:rPr>
          <w:color w:val="auto"/>
          <w:sz w:val="20"/>
          <w:szCs w:val="20"/>
        </w:rPr>
        <w:t>e choice</w:t>
      </w:r>
      <w:r>
        <w:rPr>
          <w:color w:val="auto"/>
          <w:sz w:val="20"/>
          <w:szCs w:val="20"/>
        </w:rPr>
        <w:t>s</w:t>
      </w:r>
      <w:r w:rsidR="000140E6" w:rsidRPr="000140E6">
        <w:rPr>
          <w:color w:val="auto"/>
          <w:sz w:val="20"/>
          <w:szCs w:val="20"/>
        </w:rPr>
        <w:t>.</w:t>
      </w:r>
      <w:r w:rsidR="004E4E22">
        <w:rPr>
          <w:color w:val="auto"/>
          <w:sz w:val="20"/>
          <w:szCs w:val="20"/>
        </w:rPr>
        <w:t xml:space="preserve"> It is also possible that </w:t>
      </w:r>
      <w:r w:rsidR="004E4E22">
        <w:rPr>
          <w:color w:val="auto"/>
          <w:sz w:val="20"/>
          <w:szCs w:val="20"/>
        </w:rPr>
        <w:tab/>
        <w:t>uncertainty will lead to further inertia in consumer behaviour.</w:t>
      </w:r>
      <w:r w:rsidR="000140E6" w:rsidRPr="000140E6">
        <w:rPr>
          <w:color w:val="auto"/>
          <w:sz w:val="20"/>
          <w:szCs w:val="20"/>
        </w:rPr>
        <w:t xml:space="preserve">  </w:t>
      </w:r>
    </w:p>
    <w:p w:rsidR="00474E67" w:rsidRDefault="00474E67" w:rsidP="00D76562">
      <w:pPr>
        <w:pStyle w:val="Default"/>
        <w:ind w:left="567" w:hanging="567"/>
        <w:rPr>
          <w:color w:val="auto"/>
          <w:sz w:val="20"/>
          <w:szCs w:val="20"/>
        </w:rPr>
      </w:pPr>
    </w:p>
    <w:p w:rsidR="001B6760" w:rsidRDefault="001B6760" w:rsidP="00D76562">
      <w:pPr>
        <w:pStyle w:val="Default"/>
        <w:ind w:left="567" w:hanging="567"/>
        <w:rPr>
          <w:color w:val="auto"/>
          <w:sz w:val="20"/>
          <w:szCs w:val="20"/>
        </w:rPr>
      </w:pPr>
    </w:p>
    <w:p w:rsidR="00621262" w:rsidRDefault="00621262">
      <w:pPr>
        <w:rPr>
          <w:rFonts w:ascii="Arial" w:eastAsiaTheme="minorHAnsi" w:hAnsi="Arial" w:cs="Arial"/>
          <w:sz w:val="20"/>
          <w:szCs w:val="20"/>
          <w:lang w:val="en-AU" w:eastAsia="en-AU"/>
        </w:rPr>
      </w:pPr>
      <w:r>
        <w:rPr>
          <w:sz w:val="20"/>
          <w:szCs w:val="20"/>
        </w:rPr>
        <w:br w:type="page"/>
      </w:r>
    </w:p>
    <w:p w:rsidR="001B6760" w:rsidRDefault="001B6760" w:rsidP="00D76562">
      <w:pPr>
        <w:pStyle w:val="Default"/>
        <w:ind w:left="567" w:hanging="567"/>
        <w:rPr>
          <w:color w:val="auto"/>
          <w:sz w:val="20"/>
          <w:szCs w:val="20"/>
        </w:rPr>
      </w:pPr>
      <w:r>
        <w:rPr>
          <w:color w:val="auto"/>
          <w:sz w:val="20"/>
          <w:szCs w:val="20"/>
        </w:rPr>
        <w:t>Question 4:</w:t>
      </w:r>
      <w:r>
        <w:rPr>
          <w:color w:val="auto"/>
          <w:sz w:val="20"/>
          <w:szCs w:val="20"/>
        </w:rPr>
        <w:tab/>
      </w:r>
      <w:r w:rsidRPr="001B6760">
        <w:rPr>
          <w:color w:val="auto"/>
          <w:sz w:val="20"/>
          <w:szCs w:val="20"/>
        </w:rPr>
        <w:t xml:space="preserve">Do cardholders, issuers or others have views as to the feasibility of different </w:t>
      </w:r>
      <w:r>
        <w:rPr>
          <w:color w:val="auto"/>
          <w:sz w:val="20"/>
          <w:szCs w:val="20"/>
        </w:rPr>
        <w:tab/>
      </w:r>
      <w:r>
        <w:rPr>
          <w:color w:val="auto"/>
          <w:sz w:val="20"/>
          <w:szCs w:val="20"/>
        </w:rPr>
        <w:tab/>
      </w:r>
      <w:r>
        <w:rPr>
          <w:color w:val="auto"/>
          <w:sz w:val="20"/>
          <w:szCs w:val="20"/>
        </w:rPr>
        <w:tab/>
      </w:r>
      <w:r w:rsidRPr="001B6760">
        <w:rPr>
          <w:color w:val="auto"/>
          <w:sz w:val="20"/>
          <w:szCs w:val="20"/>
        </w:rPr>
        <w:t>possible ways of provisioning dual-network cards?</w:t>
      </w:r>
    </w:p>
    <w:p w:rsidR="001B6760" w:rsidRDefault="001B6760" w:rsidP="00D76562">
      <w:pPr>
        <w:pStyle w:val="Default"/>
        <w:ind w:left="567" w:hanging="567"/>
        <w:rPr>
          <w:color w:val="auto"/>
          <w:sz w:val="20"/>
          <w:szCs w:val="20"/>
        </w:rPr>
      </w:pPr>
    </w:p>
    <w:p w:rsidR="001B6760" w:rsidRDefault="001B6760" w:rsidP="00D76562">
      <w:pPr>
        <w:pStyle w:val="Default"/>
        <w:ind w:left="567" w:hanging="567"/>
        <w:rPr>
          <w:color w:val="auto"/>
          <w:sz w:val="20"/>
          <w:szCs w:val="20"/>
        </w:rPr>
      </w:pPr>
    </w:p>
    <w:p w:rsidR="00621262" w:rsidRDefault="001B6760" w:rsidP="00D76562">
      <w:pPr>
        <w:pStyle w:val="Default"/>
        <w:ind w:left="567" w:hanging="567"/>
        <w:rPr>
          <w:color w:val="auto"/>
          <w:sz w:val="20"/>
          <w:szCs w:val="20"/>
        </w:rPr>
      </w:pPr>
      <w:r>
        <w:rPr>
          <w:color w:val="auto"/>
          <w:sz w:val="20"/>
          <w:szCs w:val="20"/>
        </w:rPr>
        <w:t>Response:</w:t>
      </w:r>
      <w:r>
        <w:rPr>
          <w:color w:val="auto"/>
          <w:sz w:val="20"/>
          <w:szCs w:val="20"/>
        </w:rPr>
        <w:tab/>
        <w:t xml:space="preserve">Consumer behaviour in online commerce demonstrates a clear preference for </w:t>
      </w:r>
      <w:r w:rsidR="00AB7CA3">
        <w:rPr>
          <w:color w:val="auto"/>
          <w:sz w:val="20"/>
          <w:szCs w:val="20"/>
        </w:rPr>
        <w:tab/>
      </w:r>
      <w:r w:rsidR="00AB7CA3">
        <w:rPr>
          <w:color w:val="auto"/>
          <w:sz w:val="20"/>
          <w:szCs w:val="20"/>
        </w:rPr>
        <w:tab/>
      </w:r>
      <w:r w:rsidR="00AB7CA3">
        <w:rPr>
          <w:color w:val="auto"/>
          <w:sz w:val="20"/>
          <w:szCs w:val="20"/>
        </w:rPr>
        <w:tab/>
      </w:r>
      <w:r>
        <w:rPr>
          <w:color w:val="auto"/>
          <w:sz w:val="20"/>
          <w:szCs w:val="20"/>
        </w:rPr>
        <w:t>frictionless (or reduced friction) scenarios. That is to say</w:t>
      </w:r>
      <w:r w:rsidR="00AB7CA3">
        <w:rPr>
          <w:color w:val="auto"/>
          <w:sz w:val="20"/>
          <w:szCs w:val="20"/>
        </w:rPr>
        <w:t>,</w:t>
      </w:r>
      <w:r>
        <w:rPr>
          <w:color w:val="auto"/>
          <w:sz w:val="20"/>
          <w:szCs w:val="20"/>
        </w:rPr>
        <w:t xml:space="preserve"> consumers take a </w:t>
      </w:r>
      <w:r w:rsidR="00AB7CA3">
        <w:rPr>
          <w:color w:val="auto"/>
          <w:sz w:val="20"/>
          <w:szCs w:val="20"/>
        </w:rPr>
        <w:tab/>
      </w:r>
      <w:r w:rsidR="00AB7CA3">
        <w:rPr>
          <w:color w:val="auto"/>
          <w:sz w:val="20"/>
          <w:szCs w:val="20"/>
        </w:rPr>
        <w:tab/>
      </w:r>
      <w:r w:rsidR="00AB7CA3">
        <w:rPr>
          <w:color w:val="auto"/>
          <w:sz w:val="20"/>
          <w:szCs w:val="20"/>
        </w:rPr>
        <w:tab/>
      </w:r>
      <w:r>
        <w:rPr>
          <w:color w:val="auto"/>
          <w:sz w:val="20"/>
          <w:szCs w:val="20"/>
        </w:rPr>
        <w:t xml:space="preserve">negative, and in many cases strongly negative, attitude to </w:t>
      </w:r>
      <w:r w:rsidR="00AB7CA3">
        <w:rPr>
          <w:color w:val="auto"/>
          <w:sz w:val="20"/>
          <w:szCs w:val="20"/>
        </w:rPr>
        <w:t xml:space="preserve">any </w:t>
      </w:r>
      <w:r>
        <w:rPr>
          <w:color w:val="auto"/>
          <w:sz w:val="20"/>
          <w:szCs w:val="20"/>
        </w:rPr>
        <w:t xml:space="preserve">purchase friction </w:t>
      </w:r>
      <w:r w:rsidR="00AB7CA3">
        <w:rPr>
          <w:color w:val="auto"/>
          <w:sz w:val="20"/>
          <w:szCs w:val="20"/>
        </w:rPr>
        <w:tab/>
      </w:r>
      <w:r w:rsidR="00AB7CA3">
        <w:rPr>
          <w:color w:val="auto"/>
          <w:sz w:val="20"/>
          <w:szCs w:val="20"/>
        </w:rPr>
        <w:tab/>
      </w:r>
      <w:r w:rsidR="00AB7CA3">
        <w:rPr>
          <w:color w:val="auto"/>
          <w:sz w:val="20"/>
          <w:szCs w:val="20"/>
        </w:rPr>
        <w:tab/>
        <w:t>encounte</w:t>
      </w:r>
      <w:r w:rsidR="004E4E22">
        <w:rPr>
          <w:color w:val="auto"/>
          <w:sz w:val="20"/>
          <w:szCs w:val="20"/>
        </w:rPr>
        <w:t xml:space="preserve">red in their online experience. This is especially true for transactions </w:t>
      </w:r>
      <w:r w:rsidR="004E4E22">
        <w:rPr>
          <w:color w:val="auto"/>
          <w:sz w:val="20"/>
          <w:szCs w:val="20"/>
        </w:rPr>
        <w:tab/>
      </w:r>
      <w:r w:rsidR="004E4E22">
        <w:rPr>
          <w:color w:val="auto"/>
          <w:sz w:val="20"/>
          <w:szCs w:val="20"/>
        </w:rPr>
        <w:tab/>
      </w:r>
      <w:r w:rsidR="004E4E22">
        <w:rPr>
          <w:color w:val="auto"/>
          <w:sz w:val="20"/>
          <w:szCs w:val="20"/>
        </w:rPr>
        <w:tab/>
        <w:t>conducted via a mobile device.</w:t>
      </w:r>
    </w:p>
    <w:p w:rsidR="00621262" w:rsidRDefault="00621262" w:rsidP="00D76562">
      <w:pPr>
        <w:pStyle w:val="Default"/>
        <w:ind w:left="567" w:hanging="567"/>
        <w:rPr>
          <w:color w:val="auto"/>
          <w:sz w:val="20"/>
          <w:szCs w:val="20"/>
        </w:rPr>
      </w:pPr>
    </w:p>
    <w:p w:rsidR="00AB7CA3" w:rsidRDefault="00621262" w:rsidP="00D76562">
      <w:pPr>
        <w:pStyle w:val="Default"/>
        <w:ind w:left="567" w:hanging="567"/>
        <w:rPr>
          <w:color w:val="auto"/>
          <w:sz w:val="20"/>
          <w:szCs w:val="20"/>
        </w:rPr>
      </w:pPr>
      <w:r>
        <w:rPr>
          <w:color w:val="auto"/>
          <w:sz w:val="20"/>
          <w:szCs w:val="20"/>
        </w:rPr>
        <w:tab/>
      </w:r>
      <w:r>
        <w:rPr>
          <w:color w:val="auto"/>
          <w:sz w:val="20"/>
          <w:szCs w:val="20"/>
        </w:rPr>
        <w:tab/>
      </w:r>
      <w:r>
        <w:rPr>
          <w:color w:val="auto"/>
          <w:sz w:val="20"/>
          <w:szCs w:val="20"/>
        </w:rPr>
        <w:tab/>
      </w:r>
      <w:r w:rsidR="00AB7CA3">
        <w:rPr>
          <w:color w:val="auto"/>
          <w:sz w:val="20"/>
          <w:szCs w:val="20"/>
        </w:rPr>
        <w:t>Such friction result</w:t>
      </w:r>
      <w:r w:rsidR="004E4E22">
        <w:rPr>
          <w:color w:val="auto"/>
          <w:sz w:val="20"/>
          <w:szCs w:val="20"/>
        </w:rPr>
        <w:t>s</w:t>
      </w:r>
      <w:r w:rsidR="00AB7CA3">
        <w:rPr>
          <w:color w:val="auto"/>
          <w:sz w:val="20"/>
          <w:szCs w:val="20"/>
        </w:rPr>
        <w:t xml:space="preserve"> from the addition</w:t>
      </w:r>
      <w:r w:rsidR="004E4E22">
        <w:rPr>
          <w:color w:val="auto"/>
          <w:sz w:val="20"/>
          <w:szCs w:val="20"/>
        </w:rPr>
        <w:t xml:space="preserve"> </w:t>
      </w:r>
      <w:r w:rsidR="00AB7CA3">
        <w:rPr>
          <w:color w:val="auto"/>
          <w:sz w:val="20"/>
          <w:szCs w:val="20"/>
        </w:rPr>
        <w:t xml:space="preserve">of </w:t>
      </w:r>
      <w:r w:rsidR="002033D1">
        <w:rPr>
          <w:color w:val="auto"/>
          <w:sz w:val="20"/>
          <w:szCs w:val="20"/>
        </w:rPr>
        <w:t xml:space="preserve">process </w:t>
      </w:r>
      <w:r w:rsidR="00AB7CA3">
        <w:rPr>
          <w:color w:val="auto"/>
          <w:sz w:val="20"/>
          <w:szCs w:val="20"/>
        </w:rPr>
        <w:t xml:space="preserve">steps between the </w:t>
      </w:r>
      <w:r w:rsidR="004E4E22">
        <w:rPr>
          <w:color w:val="auto"/>
          <w:sz w:val="20"/>
          <w:szCs w:val="20"/>
        </w:rPr>
        <w:t xml:space="preserve">consumer’s </w:t>
      </w:r>
      <w:r w:rsidR="002033D1">
        <w:rPr>
          <w:color w:val="auto"/>
          <w:sz w:val="20"/>
          <w:szCs w:val="20"/>
        </w:rPr>
        <w:tab/>
      </w:r>
      <w:r w:rsidR="002033D1">
        <w:rPr>
          <w:color w:val="auto"/>
          <w:sz w:val="20"/>
          <w:szCs w:val="20"/>
        </w:rPr>
        <w:tab/>
      </w:r>
      <w:r w:rsidR="002033D1">
        <w:rPr>
          <w:color w:val="auto"/>
          <w:sz w:val="20"/>
          <w:szCs w:val="20"/>
        </w:rPr>
        <w:tab/>
      </w:r>
      <w:r w:rsidR="00AB7CA3">
        <w:rPr>
          <w:color w:val="auto"/>
          <w:sz w:val="20"/>
          <w:szCs w:val="20"/>
        </w:rPr>
        <w:t xml:space="preserve">decision to </w:t>
      </w:r>
      <w:r>
        <w:rPr>
          <w:color w:val="auto"/>
          <w:sz w:val="20"/>
          <w:szCs w:val="20"/>
        </w:rPr>
        <w:t>p</w:t>
      </w:r>
      <w:r w:rsidR="00AB7CA3">
        <w:rPr>
          <w:color w:val="auto"/>
          <w:sz w:val="20"/>
          <w:szCs w:val="20"/>
        </w:rPr>
        <w:t xml:space="preserve">urchase and the completion of </w:t>
      </w:r>
      <w:r w:rsidR="002033D1">
        <w:rPr>
          <w:color w:val="auto"/>
          <w:sz w:val="20"/>
          <w:szCs w:val="20"/>
        </w:rPr>
        <w:t>the</w:t>
      </w:r>
      <w:r w:rsidR="00AB7CA3">
        <w:rPr>
          <w:color w:val="auto"/>
          <w:sz w:val="20"/>
          <w:szCs w:val="20"/>
        </w:rPr>
        <w:t xml:space="preserve"> transaction </w:t>
      </w:r>
      <w:r w:rsidR="002033D1">
        <w:rPr>
          <w:color w:val="auto"/>
          <w:sz w:val="20"/>
          <w:szCs w:val="20"/>
        </w:rPr>
        <w:t>as marked by the</w:t>
      </w:r>
      <w:r w:rsidR="00AB7CA3">
        <w:rPr>
          <w:color w:val="auto"/>
          <w:sz w:val="20"/>
          <w:szCs w:val="20"/>
        </w:rPr>
        <w:t xml:space="preserve"> </w:t>
      </w:r>
      <w:r w:rsidR="002033D1">
        <w:rPr>
          <w:color w:val="auto"/>
          <w:sz w:val="20"/>
          <w:szCs w:val="20"/>
        </w:rPr>
        <w:tab/>
      </w:r>
      <w:r w:rsidR="002033D1">
        <w:rPr>
          <w:color w:val="auto"/>
          <w:sz w:val="20"/>
          <w:szCs w:val="20"/>
        </w:rPr>
        <w:tab/>
      </w:r>
      <w:r w:rsidR="002033D1">
        <w:rPr>
          <w:color w:val="auto"/>
          <w:sz w:val="20"/>
          <w:szCs w:val="20"/>
        </w:rPr>
        <w:tab/>
      </w:r>
      <w:r w:rsidR="00AB7CA3">
        <w:rPr>
          <w:color w:val="auto"/>
          <w:sz w:val="20"/>
          <w:szCs w:val="20"/>
        </w:rPr>
        <w:t xml:space="preserve">making of a payment. </w:t>
      </w:r>
      <w:r w:rsidR="002033D1">
        <w:rPr>
          <w:color w:val="auto"/>
          <w:sz w:val="20"/>
          <w:szCs w:val="20"/>
        </w:rPr>
        <w:t>S</w:t>
      </w:r>
      <w:r w:rsidR="00AB7CA3">
        <w:rPr>
          <w:color w:val="auto"/>
          <w:sz w:val="20"/>
          <w:szCs w:val="20"/>
        </w:rPr>
        <w:t>tep</w:t>
      </w:r>
      <w:r w:rsidR="002033D1">
        <w:rPr>
          <w:color w:val="auto"/>
          <w:sz w:val="20"/>
          <w:szCs w:val="20"/>
        </w:rPr>
        <w:t>s</w:t>
      </w:r>
      <w:r w:rsidR="00AB7CA3">
        <w:rPr>
          <w:color w:val="auto"/>
          <w:sz w:val="20"/>
          <w:szCs w:val="20"/>
        </w:rPr>
        <w:t xml:space="preserve"> that </w:t>
      </w:r>
      <w:r w:rsidR="002033D1">
        <w:rPr>
          <w:color w:val="auto"/>
          <w:sz w:val="20"/>
          <w:szCs w:val="20"/>
        </w:rPr>
        <w:t xml:space="preserve">delay the purchase increase the possibility that </w:t>
      </w:r>
      <w:r w:rsidR="002033D1">
        <w:rPr>
          <w:color w:val="auto"/>
          <w:sz w:val="20"/>
          <w:szCs w:val="20"/>
        </w:rPr>
        <w:tab/>
      </w:r>
      <w:r w:rsidR="002033D1">
        <w:rPr>
          <w:color w:val="auto"/>
          <w:sz w:val="20"/>
          <w:szCs w:val="20"/>
        </w:rPr>
        <w:tab/>
      </w:r>
      <w:r w:rsidR="002033D1">
        <w:rPr>
          <w:color w:val="auto"/>
          <w:sz w:val="20"/>
          <w:szCs w:val="20"/>
        </w:rPr>
        <w:tab/>
        <w:t xml:space="preserve">the consumer will judge the process of purchase burdensome, frustrating their </w:t>
      </w:r>
      <w:r w:rsidR="002033D1">
        <w:rPr>
          <w:color w:val="auto"/>
          <w:sz w:val="20"/>
          <w:szCs w:val="20"/>
        </w:rPr>
        <w:tab/>
      </w:r>
      <w:r w:rsidR="002033D1">
        <w:rPr>
          <w:color w:val="auto"/>
          <w:sz w:val="20"/>
          <w:szCs w:val="20"/>
        </w:rPr>
        <w:tab/>
      </w:r>
      <w:r w:rsidR="002033D1">
        <w:rPr>
          <w:color w:val="auto"/>
          <w:sz w:val="20"/>
          <w:szCs w:val="20"/>
        </w:rPr>
        <w:tab/>
        <w:t>desire to purchase, and thereby withdraw from the purchase transaction.</w:t>
      </w:r>
      <w:r w:rsidR="00AB7CA3">
        <w:rPr>
          <w:color w:val="auto"/>
          <w:sz w:val="20"/>
          <w:szCs w:val="20"/>
        </w:rPr>
        <w:t xml:space="preserve"> This is </w:t>
      </w:r>
      <w:r w:rsidR="002033D1">
        <w:rPr>
          <w:color w:val="auto"/>
          <w:sz w:val="20"/>
          <w:szCs w:val="20"/>
        </w:rPr>
        <w:tab/>
      </w:r>
      <w:r w:rsidR="002033D1">
        <w:rPr>
          <w:color w:val="auto"/>
          <w:sz w:val="20"/>
          <w:szCs w:val="20"/>
        </w:rPr>
        <w:tab/>
      </w:r>
      <w:r w:rsidR="002033D1">
        <w:rPr>
          <w:color w:val="auto"/>
          <w:sz w:val="20"/>
          <w:szCs w:val="20"/>
        </w:rPr>
        <w:tab/>
      </w:r>
      <w:r w:rsidR="00AB7CA3">
        <w:rPr>
          <w:color w:val="auto"/>
          <w:sz w:val="20"/>
          <w:szCs w:val="20"/>
        </w:rPr>
        <w:t>particularly the case where the consumer is conducting their transaction</w:t>
      </w:r>
      <w:r w:rsidR="002033D1">
        <w:rPr>
          <w:color w:val="auto"/>
          <w:sz w:val="20"/>
          <w:szCs w:val="20"/>
        </w:rPr>
        <w:t xml:space="preserve"> on a </w:t>
      </w:r>
      <w:r w:rsidR="002033D1">
        <w:rPr>
          <w:color w:val="auto"/>
          <w:sz w:val="20"/>
          <w:szCs w:val="20"/>
        </w:rPr>
        <w:tab/>
      </w:r>
      <w:r w:rsidR="002033D1">
        <w:rPr>
          <w:color w:val="auto"/>
          <w:sz w:val="20"/>
          <w:szCs w:val="20"/>
        </w:rPr>
        <w:tab/>
      </w:r>
      <w:r w:rsidR="002033D1">
        <w:rPr>
          <w:color w:val="auto"/>
          <w:sz w:val="20"/>
          <w:szCs w:val="20"/>
        </w:rPr>
        <w:tab/>
        <w:t xml:space="preserve">mobile device where consumers expect to be able to facilitate transactions with </w:t>
      </w:r>
      <w:r w:rsidR="002033D1">
        <w:rPr>
          <w:color w:val="auto"/>
          <w:sz w:val="20"/>
          <w:szCs w:val="20"/>
        </w:rPr>
        <w:tab/>
      </w:r>
      <w:r w:rsidR="002033D1">
        <w:rPr>
          <w:color w:val="auto"/>
          <w:sz w:val="20"/>
          <w:szCs w:val="20"/>
        </w:rPr>
        <w:tab/>
      </w:r>
      <w:r w:rsidR="002033D1">
        <w:rPr>
          <w:color w:val="auto"/>
          <w:sz w:val="20"/>
          <w:szCs w:val="20"/>
        </w:rPr>
        <w:tab/>
        <w:t>as little friction as possible.</w:t>
      </w:r>
    </w:p>
    <w:p w:rsidR="00AB7CA3" w:rsidRDefault="00AB7CA3" w:rsidP="00D76562">
      <w:pPr>
        <w:pStyle w:val="Default"/>
        <w:ind w:left="567" w:hanging="567"/>
        <w:rPr>
          <w:color w:val="auto"/>
          <w:sz w:val="20"/>
          <w:szCs w:val="20"/>
        </w:rPr>
      </w:pPr>
    </w:p>
    <w:p w:rsidR="00C32898" w:rsidRDefault="00AB7CA3" w:rsidP="00D76562">
      <w:pPr>
        <w:pStyle w:val="Default"/>
        <w:ind w:left="567" w:hanging="567"/>
        <w:rPr>
          <w:color w:val="auto"/>
          <w:sz w:val="20"/>
          <w:szCs w:val="20"/>
        </w:rPr>
      </w:pPr>
      <w:r>
        <w:rPr>
          <w:color w:val="auto"/>
          <w:sz w:val="20"/>
          <w:szCs w:val="20"/>
        </w:rPr>
        <w:tab/>
      </w:r>
      <w:r>
        <w:rPr>
          <w:color w:val="auto"/>
          <w:sz w:val="20"/>
          <w:szCs w:val="20"/>
        </w:rPr>
        <w:tab/>
      </w:r>
      <w:r>
        <w:rPr>
          <w:color w:val="auto"/>
          <w:sz w:val="20"/>
          <w:szCs w:val="20"/>
        </w:rPr>
        <w:tab/>
        <w:t xml:space="preserve">PayPal encourages the Bank to avoid any mandates </w:t>
      </w:r>
      <w:r w:rsidR="00C32898">
        <w:rPr>
          <w:color w:val="auto"/>
          <w:sz w:val="20"/>
          <w:szCs w:val="20"/>
        </w:rPr>
        <w:t xml:space="preserve">in respect of </w:t>
      </w:r>
      <w:r>
        <w:rPr>
          <w:color w:val="auto"/>
          <w:sz w:val="20"/>
          <w:szCs w:val="20"/>
        </w:rPr>
        <w:t xml:space="preserve">dual account </w:t>
      </w:r>
      <w:r w:rsidR="00D12AFD">
        <w:rPr>
          <w:color w:val="auto"/>
          <w:sz w:val="20"/>
          <w:szCs w:val="20"/>
        </w:rPr>
        <w:tab/>
      </w:r>
      <w:r w:rsidR="00D12AFD">
        <w:rPr>
          <w:color w:val="auto"/>
          <w:sz w:val="20"/>
          <w:szCs w:val="20"/>
        </w:rPr>
        <w:tab/>
      </w:r>
      <w:r w:rsidR="00D12AFD">
        <w:rPr>
          <w:color w:val="auto"/>
          <w:sz w:val="20"/>
          <w:szCs w:val="20"/>
        </w:rPr>
        <w:tab/>
      </w:r>
      <w:r>
        <w:rPr>
          <w:color w:val="auto"/>
          <w:sz w:val="20"/>
          <w:szCs w:val="20"/>
        </w:rPr>
        <w:t xml:space="preserve">provisioning that </w:t>
      </w:r>
      <w:r w:rsidR="00C32898">
        <w:rPr>
          <w:color w:val="auto"/>
          <w:sz w:val="20"/>
          <w:szCs w:val="20"/>
        </w:rPr>
        <w:t>c</w:t>
      </w:r>
      <w:r>
        <w:rPr>
          <w:color w:val="auto"/>
          <w:sz w:val="20"/>
          <w:szCs w:val="20"/>
        </w:rPr>
        <w:t xml:space="preserve">ould increase friction for consumers at the point of checkout. In </w:t>
      </w:r>
      <w:r w:rsidR="00D12AFD">
        <w:rPr>
          <w:color w:val="auto"/>
          <w:sz w:val="20"/>
          <w:szCs w:val="20"/>
        </w:rPr>
        <w:tab/>
      </w:r>
      <w:r w:rsidR="00D12AFD">
        <w:rPr>
          <w:color w:val="auto"/>
          <w:sz w:val="20"/>
          <w:szCs w:val="20"/>
        </w:rPr>
        <w:tab/>
      </w:r>
      <w:r>
        <w:rPr>
          <w:color w:val="auto"/>
          <w:sz w:val="20"/>
          <w:szCs w:val="20"/>
        </w:rPr>
        <w:t>particular</w:t>
      </w:r>
      <w:r w:rsidR="00621262">
        <w:rPr>
          <w:color w:val="auto"/>
          <w:sz w:val="20"/>
          <w:szCs w:val="20"/>
        </w:rPr>
        <w:t>,</w:t>
      </w:r>
      <w:r w:rsidR="00C32898">
        <w:rPr>
          <w:color w:val="auto"/>
          <w:sz w:val="20"/>
          <w:szCs w:val="20"/>
        </w:rPr>
        <w:t xml:space="preserve"> PayPal cautions against mandating a process of account</w:t>
      </w:r>
      <w:r w:rsidR="00D12AFD">
        <w:rPr>
          <w:color w:val="auto"/>
          <w:sz w:val="20"/>
          <w:szCs w:val="20"/>
        </w:rPr>
        <w:t xml:space="preserve"> </w:t>
      </w:r>
      <w:r w:rsidR="00C32898">
        <w:rPr>
          <w:color w:val="auto"/>
          <w:sz w:val="20"/>
          <w:szCs w:val="20"/>
        </w:rPr>
        <w:t xml:space="preserve">selection for </w:t>
      </w:r>
      <w:r w:rsidR="00D12AFD">
        <w:rPr>
          <w:color w:val="auto"/>
          <w:sz w:val="20"/>
          <w:szCs w:val="20"/>
        </w:rPr>
        <w:tab/>
      </w:r>
      <w:r w:rsidR="00D12AFD">
        <w:rPr>
          <w:color w:val="auto"/>
          <w:sz w:val="20"/>
          <w:szCs w:val="20"/>
        </w:rPr>
        <w:tab/>
      </w:r>
      <w:r w:rsidR="00D12AFD">
        <w:rPr>
          <w:color w:val="auto"/>
          <w:sz w:val="20"/>
          <w:szCs w:val="20"/>
        </w:rPr>
        <w:tab/>
      </w:r>
      <w:r w:rsidR="00C32898">
        <w:rPr>
          <w:color w:val="auto"/>
          <w:sz w:val="20"/>
          <w:szCs w:val="20"/>
        </w:rPr>
        <w:t xml:space="preserve">every transaction attempted on a specific primary account number (PAN). </w:t>
      </w:r>
    </w:p>
    <w:p w:rsidR="00621262" w:rsidRDefault="00621262" w:rsidP="00621262">
      <w:pPr>
        <w:rPr>
          <w:sz w:val="20"/>
          <w:szCs w:val="20"/>
        </w:rPr>
      </w:pPr>
    </w:p>
    <w:p w:rsidR="00AB7CA3" w:rsidRDefault="00C32898" w:rsidP="00621262">
      <w:pPr>
        <w:pStyle w:val="Default"/>
        <w:ind w:left="567" w:hanging="567"/>
        <w:rPr>
          <w:color w:val="auto"/>
          <w:sz w:val="20"/>
          <w:szCs w:val="20"/>
        </w:rPr>
      </w:pPr>
      <w:r>
        <w:rPr>
          <w:color w:val="auto"/>
          <w:sz w:val="20"/>
          <w:szCs w:val="20"/>
        </w:rPr>
        <w:tab/>
      </w:r>
      <w:r>
        <w:rPr>
          <w:color w:val="auto"/>
          <w:sz w:val="20"/>
          <w:szCs w:val="20"/>
        </w:rPr>
        <w:tab/>
      </w:r>
      <w:r>
        <w:rPr>
          <w:color w:val="auto"/>
          <w:sz w:val="20"/>
          <w:szCs w:val="20"/>
        </w:rPr>
        <w:tab/>
        <w:t>PayPal</w:t>
      </w:r>
      <w:r w:rsidR="002C0961">
        <w:rPr>
          <w:color w:val="auto"/>
          <w:sz w:val="20"/>
          <w:szCs w:val="20"/>
        </w:rPr>
        <w:t>’s preference</w:t>
      </w:r>
      <w:r w:rsidR="00D12AFD">
        <w:rPr>
          <w:color w:val="auto"/>
          <w:sz w:val="20"/>
          <w:szCs w:val="20"/>
        </w:rPr>
        <w:t>,</w:t>
      </w:r>
      <w:r w:rsidR="002C0961">
        <w:rPr>
          <w:color w:val="auto"/>
          <w:sz w:val="20"/>
          <w:szCs w:val="20"/>
        </w:rPr>
        <w:t xml:space="preserve"> should the Bank m</w:t>
      </w:r>
      <w:r w:rsidR="00D12AFD">
        <w:rPr>
          <w:color w:val="auto"/>
          <w:sz w:val="20"/>
          <w:szCs w:val="20"/>
        </w:rPr>
        <w:t xml:space="preserve">andate a method of dual-network </w:t>
      </w:r>
      <w:r w:rsidR="00D12AFD">
        <w:rPr>
          <w:color w:val="auto"/>
          <w:sz w:val="20"/>
          <w:szCs w:val="20"/>
        </w:rPr>
        <w:tab/>
      </w:r>
      <w:r w:rsidR="00D12AFD">
        <w:rPr>
          <w:color w:val="auto"/>
          <w:sz w:val="20"/>
          <w:szCs w:val="20"/>
        </w:rPr>
        <w:tab/>
      </w:r>
      <w:r w:rsidR="00D12AFD">
        <w:rPr>
          <w:color w:val="auto"/>
          <w:sz w:val="20"/>
          <w:szCs w:val="20"/>
        </w:rPr>
        <w:tab/>
        <w:t>a</w:t>
      </w:r>
      <w:r w:rsidR="002C0961">
        <w:rPr>
          <w:color w:val="auto"/>
          <w:sz w:val="20"/>
          <w:szCs w:val="20"/>
        </w:rPr>
        <w:t>cceptance</w:t>
      </w:r>
      <w:r w:rsidR="00D12AFD">
        <w:rPr>
          <w:color w:val="auto"/>
          <w:sz w:val="20"/>
          <w:szCs w:val="20"/>
        </w:rPr>
        <w:t>,</w:t>
      </w:r>
      <w:r w:rsidR="002C0961">
        <w:rPr>
          <w:color w:val="auto"/>
          <w:sz w:val="20"/>
          <w:szCs w:val="20"/>
        </w:rPr>
        <w:t xml:space="preserve"> would be for </w:t>
      </w:r>
      <w:r>
        <w:rPr>
          <w:color w:val="auto"/>
          <w:sz w:val="20"/>
          <w:szCs w:val="20"/>
        </w:rPr>
        <w:t xml:space="preserve">consumers to make a default selection </w:t>
      </w:r>
      <w:r w:rsidR="00621262">
        <w:rPr>
          <w:color w:val="auto"/>
          <w:sz w:val="20"/>
          <w:szCs w:val="20"/>
        </w:rPr>
        <w:t xml:space="preserve">as to which </w:t>
      </w:r>
      <w:r w:rsidR="00621262">
        <w:rPr>
          <w:color w:val="auto"/>
          <w:sz w:val="20"/>
          <w:szCs w:val="20"/>
        </w:rPr>
        <w:tab/>
      </w:r>
      <w:r w:rsidR="00621262">
        <w:rPr>
          <w:color w:val="auto"/>
          <w:sz w:val="20"/>
          <w:szCs w:val="20"/>
        </w:rPr>
        <w:tab/>
      </w:r>
      <w:r w:rsidR="00621262">
        <w:rPr>
          <w:color w:val="auto"/>
          <w:sz w:val="20"/>
          <w:szCs w:val="20"/>
        </w:rPr>
        <w:tab/>
        <w:t xml:space="preserve">network they wish to use </w:t>
      </w:r>
      <w:r>
        <w:rPr>
          <w:color w:val="auto"/>
          <w:sz w:val="20"/>
          <w:szCs w:val="20"/>
        </w:rPr>
        <w:t xml:space="preserve">and to be given the option to amend their default </w:t>
      </w:r>
      <w:r w:rsidR="00621262">
        <w:rPr>
          <w:color w:val="auto"/>
          <w:sz w:val="20"/>
          <w:szCs w:val="20"/>
        </w:rPr>
        <w:tab/>
      </w:r>
      <w:r w:rsidR="00621262">
        <w:rPr>
          <w:color w:val="auto"/>
          <w:sz w:val="20"/>
          <w:szCs w:val="20"/>
        </w:rPr>
        <w:tab/>
      </w:r>
      <w:r w:rsidR="00621262">
        <w:rPr>
          <w:color w:val="auto"/>
          <w:sz w:val="20"/>
          <w:szCs w:val="20"/>
        </w:rPr>
        <w:tab/>
      </w:r>
      <w:r>
        <w:rPr>
          <w:color w:val="auto"/>
          <w:sz w:val="20"/>
          <w:szCs w:val="20"/>
        </w:rPr>
        <w:t xml:space="preserve">selection at any time. While PayPal recognises that consumer inertia may mean </w:t>
      </w:r>
      <w:r w:rsidR="00621262">
        <w:rPr>
          <w:color w:val="auto"/>
          <w:sz w:val="20"/>
          <w:szCs w:val="20"/>
        </w:rPr>
        <w:tab/>
      </w:r>
      <w:r w:rsidR="00621262">
        <w:rPr>
          <w:color w:val="auto"/>
          <w:sz w:val="20"/>
          <w:szCs w:val="20"/>
        </w:rPr>
        <w:tab/>
      </w:r>
      <w:r w:rsidR="00621262">
        <w:rPr>
          <w:color w:val="auto"/>
          <w:sz w:val="20"/>
          <w:szCs w:val="20"/>
        </w:rPr>
        <w:tab/>
      </w:r>
      <w:r>
        <w:rPr>
          <w:color w:val="auto"/>
          <w:sz w:val="20"/>
          <w:szCs w:val="20"/>
        </w:rPr>
        <w:t xml:space="preserve">that a default selection is never altered our commercial experience indicates that </w:t>
      </w:r>
      <w:r w:rsidR="00621262">
        <w:rPr>
          <w:color w:val="auto"/>
          <w:sz w:val="20"/>
          <w:szCs w:val="20"/>
        </w:rPr>
        <w:tab/>
      </w:r>
      <w:r w:rsidR="00621262">
        <w:rPr>
          <w:color w:val="auto"/>
          <w:sz w:val="20"/>
          <w:szCs w:val="20"/>
        </w:rPr>
        <w:tab/>
      </w:r>
      <w:r w:rsidR="00621262">
        <w:rPr>
          <w:color w:val="auto"/>
          <w:sz w:val="20"/>
          <w:szCs w:val="20"/>
        </w:rPr>
        <w:tab/>
      </w:r>
      <w:r>
        <w:rPr>
          <w:color w:val="auto"/>
          <w:sz w:val="20"/>
          <w:szCs w:val="20"/>
        </w:rPr>
        <w:t xml:space="preserve">such an outcome will be </w:t>
      </w:r>
      <w:r w:rsidR="00621262">
        <w:rPr>
          <w:color w:val="auto"/>
          <w:sz w:val="20"/>
          <w:szCs w:val="20"/>
        </w:rPr>
        <w:t xml:space="preserve">overwhelmingly </w:t>
      </w:r>
      <w:r>
        <w:rPr>
          <w:color w:val="auto"/>
          <w:sz w:val="20"/>
          <w:szCs w:val="20"/>
        </w:rPr>
        <w:t xml:space="preserve">supported by consumers and will </w:t>
      </w:r>
      <w:r w:rsidR="00621262">
        <w:rPr>
          <w:color w:val="auto"/>
          <w:sz w:val="20"/>
          <w:szCs w:val="20"/>
        </w:rPr>
        <w:t xml:space="preserve">in </w:t>
      </w:r>
      <w:r w:rsidR="00621262">
        <w:rPr>
          <w:color w:val="auto"/>
          <w:sz w:val="20"/>
          <w:szCs w:val="20"/>
        </w:rPr>
        <w:tab/>
      </w:r>
      <w:r w:rsidR="00621262">
        <w:rPr>
          <w:color w:val="auto"/>
          <w:sz w:val="20"/>
          <w:szCs w:val="20"/>
        </w:rPr>
        <w:tab/>
      </w:r>
      <w:r w:rsidR="00621262">
        <w:rPr>
          <w:color w:val="auto"/>
          <w:sz w:val="20"/>
          <w:szCs w:val="20"/>
        </w:rPr>
        <w:tab/>
        <w:t xml:space="preserve">addition </w:t>
      </w:r>
      <w:r>
        <w:rPr>
          <w:color w:val="auto"/>
          <w:sz w:val="20"/>
          <w:szCs w:val="20"/>
        </w:rPr>
        <w:t>support consumer experience.</w:t>
      </w:r>
    </w:p>
    <w:p w:rsidR="00AB7CA3" w:rsidRDefault="00AB7CA3" w:rsidP="00D76562">
      <w:pPr>
        <w:pStyle w:val="Default"/>
        <w:ind w:left="567" w:hanging="567"/>
        <w:rPr>
          <w:color w:val="auto"/>
          <w:sz w:val="20"/>
          <w:szCs w:val="20"/>
        </w:rPr>
      </w:pPr>
    </w:p>
    <w:p w:rsidR="00C32898" w:rsidRDefault="00C32898" w:rsidP="00D76562">
      <w:pPr>
        <w:pStyle w:val="Default"/>
        <w:ind w:left="567" w:hanging="567"/>
        <w:rPr>
          <w:color w:val="auto"/>
          <w:sz w:val="20"/>
          <w:szCs w:val="20"/>
        </w:rPr>
      </w:pPr>
    </w:p>
    <w:p w:rsidR="000879F1" w:rsidRDefault="000879F1" w:rsidP="00D76562">
      <w:pPr>
        <w:pStyle w:val="Default"/>
        <w:ind w:left="567" w:hanging="567"/>
        <w:rPr>
          <w:color w:val="auto"/>
          <w:sz w:val="20"/>
          <w:szCs w:val="20"/>
        </w:rPr>
      </w:pPr>
    </w:p>
    <w:p w:rsidR="00C32898" w:rsidRPr="00C32898" w:rsidRDefault="00C32898" w:rsidP="00C32898">
      <w:pPr>
        <w:pStyle w:val="Default"/>
        <w:ind w:left="567" w:hanging="567"/>
        <w:rPr>
          <w:color w:val="auto"/>
          <w:sz w:val="20"/>
          <w:szCs w:val="20"/>
        </w:rPr>
      </w:pPr>
      <w:r w:rsidRPr="00C32898">
        <w:rPr>
          <w:color w:val="auto"/>
          <w:sz w:val="20"/>
          <w:szCs w:val="20"/>
        </w:rPr>
        <w:t>Question</w:t>
      </w:r>
      <w:r>
        <w:rPr>
          <w:color w:val="auto"/>
          <w:sz w:val="20"/>
          <w:szCs w:val="20"/>
        </w:rPr>
        <w:t xml:space="preserve"> 6</w:t>
      </w:r>
      <w:r w:rsidRPr="00C32898">
        <w:rPr>
          <w:color w:val="auto"/>
          <w:sz w:val="20"/>
          <w:szCs w:val="20"/>
        </w:rPr>
        <w:t>:</w:t>
      </w:r>
      <w:r w:rsidRPr="00C32898">
        <w:rPr>
          <w:color w:val="auto"/>
          <w:sz w:val="20"/>
          <w:szCs w:val="20"/>
        </w:rPr>
        <w:tab/>
        <w:t xml:space="preserve">Are there any foreign precedents that are relevant for the consideration of these </w:t>
      </w:r>
      <w:r>
        <w:rPr>
          <w:color w:val="auto"/>
          <w:sz w:val="20"/>
          <w:szCs w:val="20"/>
        </w:rPr>
        <w:tab/>
      </w:r>
      <w:r>
        <w:rPr>
          <w:color w:val="auto"/>
          <w:sz w:val="20"/>
          <w:szCs w:val="20"/>
        </w:rPr>
        <w:tab/>
      </w:r>
      <w:r>
        <w:rPr>
          <w:color w:val="auto"/>
          <w:sz w:val="20"/>
          <w:szCs w:val="20"/>
        </w:rPr>
        <w:tab/>
      </w:r>
      <w:r w:rsidRPr="00C32898">
        <w:rPr>
          <w:color w:val="auto"/>
          <w:sz w:val="20"/>
          <w:szCs w:val="20"/>
        </w:rPr>
        <w:t>issues in Australia?</w:t>
      </w:r>
    </w:p>
    <w:p w:rsidR="00C32898" w:rsidRDefault="00C32898" w:rsidP="00C32898">
      <w:pPr>
        <w:pStyle w:val="Default"/>
        <w:ind w:left="567" w:hanging="567"/>
        <w:rPr>
          <w:color w:val="auto"/>
          <w:sz w:val="20"/>
          <w:szCs w:val="20"/>
        </w:rPr>
      </w:pPr>
    </w:p>
    <w:p w:rsidR="004E4E22" w:rsidRPr="00C32898" w:rsidRDefault="004E4E22" w:rsidP="00C32898">
      <w:pPr>
        <w:pStyle w:val="Default"/>
        <w:ind w:left="567" w:hanging="567"/>
        <w:rPr>
          <w:color w:val="auto"/>
          <w:sz w:val="20"/>
          <w:szCs w:val="20"/>
        </w:rPr>
      </w:pPr>
    </w:p>
    <w:p w:rsidR="00C32898" w:rsidRDefault="00C32898" w:rsidP="00C32898">
      <w:pPr>
        <w:pStyle w:val="Default"/>
        <w:ind w:left="567" w:hanging="567"/>
        <w:rPr>
          <w:color w:val="auto"/>
          <w:sz w:val="20"/>
          <w:szCs w:val="20"/>
        </w:rPr>
      </w:pPr>
      <w:r w:rsidRPr="00C32898">
        <w:rPr>
          <w:color w:val="auto"/>
          <w:sz w:val="20"/>
          <w:szCs w:val="20"/>
        </w:rPr>
        <w:t>Response:</w:t>
      </w:r>
      <w:r>
        <w:rPr>
          <w:color w:val="auto"/>
          <w:sz w:val="20"/>
          <w:szCs w:val="20"/>
        </w:rPr>
        <w:tab/>
      </w:r>
      <w:r w:rsidRPr="00C32898">
        <w:rPr>
          <w:color w:val="auto"/>
          <w:sz w:val="20"/>
          <w:szCs w:val="20"/>
        </w:rPr>
        <w:t xml:space="preserve">In addition to the examples </w:t>
      </w:r>
      <w:r>
        <w:rPr>
          <w:color w:val="auto"/>
          <w:sz w:val="20"/>
          <w:szCs w:val="20"/>
        </w:rPr>
        <w:t>contained in the Consultation Paper</w:t>
      </w:r>
      <w:r w:rsidRPr="00C32898">
        <w:rPr>
          <w:color w:val="auto"/>
          <w:sz w:val="20"/>
          <w:szCs w:val="20"/>
        </w:rPr>
        <w:t>,</w:t>
      </w:r>
      <w:r w:rsidR="003B2E3E">
        <w:rPr>
          <w:color w:val="auto"/>
          <w:sz w:val="20"/>
          <w:szCs w:val="20"/>
        </w:rPr>
        <w:t xml:space="preserve"> </w:t>
      </w:r>
      <w:r w:rsidRPr="00C32898">
        <w:rPr>
          <w:color w:val="auto"/>
          <w:sz w:val="20"/>
          <w:szCs w:val="20"/>
        </w:rPr>
        <w:t>PayPal</w:t>
      </w:r>
      <w:r w:rsidR="003B2E3E">
        <w:rPr>
          <w:color w:val="auto"/>
          <w:sz w:val="20"/>
          <w:szCs w:val="20"/>
        </w:rPr>
        <w:t xml:space="preserve"> </w:t>
      </w:r>
      <w:r w:rsidRPr="00C32898">
        <w:rPr>
          <w:color w:val="auto"/>
          <w:sz w:val="20"/>
          <w:szCs w:val="20"/>
        </w:rPr>
        <w:t>note</w:t>
      </w:r>
      <w:r>
        <w:rPr>
          <w:color w:val="auto"/>
          <w:sz w:val="20"/>
          <w:szCs w:val="20"/>
        </w:rPr>
        <w:t>s</w:t>
      </w:r>
      <w:r w:rsidRPr="00C32898">
        <w:rPr>
          <w:color w:val="auto"/>
          <w:sz w:val="20"/>
          <w:szCs w:val="20"/>
        </w:rPr>
        <w:t xml:space="preserve"> </w:t>
      </w:r>
      <w:r w:rsidR="003B2E3E">
        <w:rPr>
          <w:color w:val="auto"/>
          <w:sz w:val="20"/>
          <w:szCs w:val="20"/>
        </w:rPr>
        <w:tab/>
      </w:r>
      <w:r w:rsidR="003B2E3E">
        <w:rPr>
          <w:color w:val="auto"/>
          <w:sz w:val="20"/>
          <w:szCs w:val="20"/>
        </w:rPr>
        <w:tab/>
      </w:r>
      <w:r w:rsidR="003B2E3E">
        <w:rPr>
          <w:color w:val="auto"/>
          <w:sz w:val="20"/>
          <w:szCs w:val="20"/>
        </w:rPr>
        <w:tab/>
      </w:r>
      <w:r w:rsidRPr="00C32898">
        <w:rPr>
          <w:color w:val="auto"/>
          <w:sz w:val="20"/>
          <w:szCs w:val="20"/>
        </w:rPr>
        <w:t>that the challenge</w:t>
      </w:r>
      <w:r w:rsidR="004E4E22">
        <w:rPr>
          <w:color w:val="auto"/>
          <w:sz w:val="20"/>
          <w:szCs w:val="20"/>
        </w:rPr>
        <w:t xml:space="preserve"> created by </w:t>
      </w:r>
      <w:r w:rsidRPr="00C32898">
        <w:rPr>
          <w:color w:val="auto"/>
          <w:sz w:val="20"/>
          <w:szCs w:val="20"/>
        </w:rPr>
        <w:t xml:space="preserve">dual-network cards is also being examined in a </w:t>
      </w:r>
      <w:r>
        <w:rPr>
          <w:color w:val="auto"/>
          <w:sz w:val="20"/>
          <w:szCs w:val="20"/>
        </w:rPr>
        <w:tab/>
      </w:r>
      <w:r>
        <w:rPr>
          <w:color w:val="auto"/>
          <w:sz w:val="20"/>
          <w:szCs w:val="20"/>
        </w:rPr>
        <w:tab/>
      </w:r>
      <w:r>
        <w:rPr>
          <w:color w:val="auto"/>
          <w:sz w:val="20"/>
          <w:szCs w:val="20"/>
        </w:rPr>
        <w:tab/>
      </w:r>
      <w:r w:rsidRPr="00C32898">
        <w:rPr>
          <w:color w:val="auto"/>
          <w:sz w:val="20"/>
          <w:szCs w:val="20"/>
        </w:rPr>
        <w:t>number of Asian markets.  Th</w:t>
      </w:r>
      <w:r w:rsidR="003B2E3E">
        <w:rPr>
          <w:color w:val="auto"/>
          <w:sz w:val="20"/>
          <w:szCs w:val="20"/>
        </w:rPr>
        <w:t>ese case studies</w:t>
      </w:r>
      <w:r w:rsidRPr="00C32898">
        <w:rPr>
          <w:color w:val="auto"/>
          <w:sz w:val="20"/>
          <w:szCs w:val="20"/>
        </w:rPr>
        <w:t xml:space="preserve"> may be </w:t>
      </w:r>
      <w:r w:rsidR="003B2E3E">
        <w:rPr>
          <w:color w:val="auto"/>
          <w:sz w:val="20"/>
          <w:szCs w:val="20"/>
        </w:rPr>
        <w:t xml:space="preserve">of direct relevance to the </w:t>
      </w:r>
      <w:r w:rsidR="003B2E3E">
        <w:rPr>
          <w:color w:val="auto"/>
          <w:sz w:val="20"/>
          <w:szCs w:val="20"/>
        </w:rPr>
        <w:tab/>
      </w:r>
      <w:r w:rsidR="003B2E3E">
        <w:rPr>
          <w:color w:val="auto"/>
          <w:sz w:val="20"/>
          <w:szCs w:val="20"/>
        </w:rPr>
        <w:tab/>
      </w:r>
      <w:r w:rsidR="003B2E3E">
        <w:rPr>
          <w:color w:val="auto"/>
          <w:sz w:val="20"/>
          <w:szCs w:val="20"/>
        </w:rPr>
        <w:tab/>
        <w:t xml:space="preserve">Bank’s considerations given </w:t>
      </w:r>
      <w:r w:rsidRPr="00C32898">
        <w:rPr>
          <w:color w:val="auto"/>
          <w:sz w:val="20"/>
          <w:szCs w:val="20"/>
        </w:rPr>
        <w:t xml:space="preserve">the </w:t>
      </w:r>
      <w:r w:rsidR="003B2E3E">
        <w:rPr>
          <w:color w:val="auto"/>
          <w:sz w:val="20"/>
          <w:szCs w:val="20"/>
        </w:rPr>
        <w:t xml:space="preserve">nature and </w:t>
      </w:r>
      <w:r w:rsidRPr="00C32898">
        <w:rPr>
          <w:color w:val="auto"/>
          <w:sz w:val="20"/>
          <w:szCs w:val="20"/>
        </w:rPr>
        <w:t>maturity of schemes in Australia.</w:t>
      </w:r>
    </w:p>
    <w:p w:rsidR="00C32898" w:rsidRDefault="00C32898" w:rsidP="00D76562">
      <w:pPr>
        <w:pStyle w:val="Default"/>
        <w:ind w:left="567" w:hanging="567"/>
        <w:rPr>
          <w:color w:val="auto"/>
          <w:sz w:val="20"/>
          <w:szCs w:val="20"/>
        </w:rPr>
      </w:pPr>
    </w:p>
    <w:p w:rsidR="000879F1" w:rsidRDefault="000879F1" w:rsidP="003B2E3E">
      <w:pPr>
        <w:pStyle w:val="Default"/>
        <w:ind w:left="567" w:hanging="567"/>
        <w:rPr>
          <w:color w:val="auto"/>
          <w:sz w:val="20"/>
          <w:szCs w:val="20"/>
        </w:rPr>
      </w:pPr>
    </w:p>
    <w:p w:rsidR="000879F1" w:rsidRDefault="000879F1" w:rsidP="003B2E3E">
      <w:pPr>
        <w:pStyle w:val="Default"/>
        <w:ind w:left="567" w:hanging="567"/>
        <w:rPr>
          <w:color w:val="auto"/>
          <w:sz w:val="20"/>
          <w:szCs w:val="20"/>
        </w:rPr>
      </w:pPr>
    </w:p>
    <w:p w:rsidR="004E4E22" w:rsidRDefault="004E4E22">
      <w:pPr>
        <w:rPr>
          <w:rFonts w:ascii="Arial" w:eastAsiaTheme="minorHAnsi" w:hAnsi="Arial" w:cs="Arial"/>
          <w:sz w:val="20"/>
          <w:szCs w:val="20"/>
          <w:lang w:val="en-AU" w:eastAsia="en-AU"/>
        </w:rPr>
      </w:pPr>
      <w:r>
        <w:rPr>
          <w:sz w:val="20"/>
          <w:szCs w:val="20"/>
        </w:rPr>
        <w:br w:type="page"/>
      </w:r>
    </w:p>
    <w:p w:rsidR="000879F1" w:rsidRDefault="003B2E3E" w:rsidP="000879F1">
      <w:pPr>
        <w:pStyle w:val="Default"/>
        <w:ind w:left="567" w:hanging="567"/>
        <w:rPr>
          <w:color w:val="auto"/>
          <w:sz w:val="20"/>
          <w:szCs w:val="20"/>
        </w:rPr>
      </w:pPr>
      <w:r w:rsidRPr="003B2E3E">
        <w:rPr>
          <w:color w:val="auto"/>
          <w:sz w:val="20"/>
          <w:szCs w:val="20"/>
        </w:rPr>
        <w:t xml:space="preserve">Question </w:t>
      </w:r>
      <w:r>
        <w:rPr>
          <w:color w:val="auto"/>
          <w:sz w:val="20"/>
          <w:szCs w:val="20"/>
        </w:rPr>
        <w:t>9</w:t>
      </w:r>
      <w:r w:rsidRPr="003B2E3E">
        <w:rPr>
          <w:color w:val="auto"/>
          <w:sz w:val="20"/>
          <w:szCs w:val="20"/>
        </w:rPr>
        <w:t>:</w:t>
      </w:r>
      <w:r w:rsidRPr="003B2E3E">
        <w:rPr>
          <w:color w:val="auto"/>
          <w:sz w:val="20"/>
          <w:szCs w:val="20"/>
        </w:rPr>
        <w:tab/>
        <w:t xml:space="preserve">If the Bank were to contemplate a standard addressing conduct in this area, are </w:t>
      </w:r>
      <w:r>
        <w:rPr>
          <w:color w:val="auto"/>
          <w:sz w:val="20"/>
          <w:szCs w:val="20"/>
        </w:rPr>
        <w:tab/>
      </w:r>
      <w:r>
        <w:rPr>
          <w:color w:val="auto"/>
          <w:sz w:val="20"/>
          <w:szCs w:val="20"/>
        </w:rPr>
        <w:tab/>
      </w:r>
      <w:r>
        <w:rPr>
          <w:color w:val="auto"/>
          <w:sz w:val="20"/>
          <w:szCs w:val="20"/>
        </w:rPr>
        <w:tab/>
      </w:r>
      <w:r w:rsidRPr="003B2E3E">
        <w:rPr>
          <w:color w:val="auto"/>
          <w:sz w:val="20"/>
          <w:szCs w:val="20"/>
        </w:rPr>
        <w:t>there particular compliance costs that would arise for industry?</w:t>
      </w:r>
    </w:p>
    <w:p w:rsidR="000879F1" w:rsidRDefault="000879F1" w:rsidP="000879F1">
      <w:pPr>
        <w:pStyle w:val="Default"/>
        <w:ind w:left="567" w:hanging="567"/>
        <w:rPr>
          <w:color w:val="auto"/>
          <w:sz w:val="20"/>
          <w:szCs w:val="20"/>
        </w:rPr>
      </w:pPr>
    </w:p>
    <w:p w:rsidR="004E4E22" w:rsidRDefault="004E4E22" w:rsidP="000879F1">
      <w:pPr>
        <w:pStyle w:val="Default"/>
        <w:ind w:left="567" w:hanging="567"/>
        <w:rPr>
          <w:color w:val="auto"/>
          <w:sz w:val="20"/>
          <w:szCs w:val="20"/>
        </w:rPr>
      </w:pPr>
    </w:p>
    <w:p w:rsidR="00FA0C15" w:rsidRDefault="003B2E3E" w:rsidP="000879F1">
      <w:pPr>
        <w:pStyle w:val="Default"/>
        <w:ind w:left="567" w:hanging="567"/>
        <w:rPr>
          <w:color w:val="auto"/>
          <w:sz w:val="20"/>
          <w:szCs w:val="20"/>
        </w:rPr>
      </w:pPr>
      <w:r w:rsidRPr="003B2E3E">
        <w:rPr>
          <w:color w:val="auto"/>
          <w:sz w:val="20"/>
          <w:szCs w:val="20"/>
        </w:rPr>
        <w:t>Response:</w:t>
      </w:r>
      <w:r>
        <w:rPr>
          <w:color w:val="auto"/>
          <w:sz w:val="20"/>
          <w:szCs w:val="20"/>
        </w:rPr>
        <w:tab/>
        <w:t>PayPal is conscious</w:t>
      </w:r>
      <w:r w:rsidRPr="003B2E3E">
        <w:rPr>
          <w:color w:val="auto"/>
          <w:sz w:val="20"/>
          <w:szCs w:val="20"/>
        </w:rPr>
        <w:t xml:space="preserve"> </w:t>
      </w:r>
      <w:r>
        <w:rPr>
          <w:color w:val="auto"/>
          <w:sz w:val="20"/>
          <w:szCs w:val="20"/>
        </w:rPr>
        <w:t xml:space="preserve">of the significant challenges for global corporations and </w:t>
      </w:r>
      <w:r w:rsidR="000879F1">
        <w:rPr>
          <w:color w:val="auto"/>
          <w:sz w:val="20"/>
          <w:szCs w:val="20"/>
        </w:rPr>
        <w:tab/>
      </w:r>
      <w:r w:rsidR="000879F1">
        <w:rPr>
          <w:color w:val="auto"/>
          <w:sz w:val="20"/>
          <w:szCs w:val="20"/>
        </w:rPr>
        <w:tab/>
      </w:r>
      <w:r w:rsidR="005957C6">
        <w:rPr>
          <w:color w:val="auto"/>
          <w:sz w:val="20"/>
          <w:szCs w:val="20"/>
        </w:rPr>
        <w:tab/>
      </w:r>
      <w:r>
        <w:rPr>
          <w:color w:val="auto"/>
          <w:sz w:val="20"/>
          <w:szCs w:val="20"/>
        </w:rPr>
        <w:t xml:space="preserve">Australian corporations seeking to compete in international markets that arise </w:t>
      </w:r>
      <w:r w:rsidR="005957C6">
        <w:rPr>
          <w:color w:val="auto"/>
          <w:sz w:val="20"/>
          <w:szCs w:val="20"/>
        </w:rPr>
        <w:tab/>
      </w:r>
      <w:r w:rsidR="000879F1">
        <w:rPr>
          <w:color w:val="auto"/>
          <w:sz w:val="20"/>
          <w:szCs w:val="20"/>
        </w:rPr>
        <w:tab/>
      </w:r>
      <w:r w:rsidR="005957C6">
        <w:rPr>
          <w:color w:val="auto"/>
          <w:sz w:val="20"/>
          <w:szCs w:val="20"/>
        </w:rPr>
        <w:tab/>
      </w:r>
      <w:r>
        <w:rPr>
          <w:color w:val="auto"/>
          <w:sz w:val="20"/>
          <w:szCs w:val="20"/>
        </w:rPr>
        <w:t xml:space="preserve">from </w:t>
      </w:r>
      <w:r w:rsidR="005957C6">
        <w:rPr>
          <w:color w:val="auto"/>
          <w:sz w:val="20"/>
          <w:szCs w:val="20"/>
        </w:rPr>
        <w:t xml:space="preserve">the adoption of </w:t>
      </w:r>
      <w:r>
        <w:rPr>
          <w:color w:val="auto"/>
          <w:sz w:val="20"/>
          <w:szCs w:val="20"/>
        </w:rPr>
        <w:t xml:space="preserve">specific </w:t>
      </w:r>
      <w:r w:rsidR="005957C6">
        <w:rPr>
          <w:color w:val="auto"/>
          <w:sz w:val="20"/>
          <w:szCs w:val="20"/>
        </w:rPr>
        <w:t>national</w:t>
      </w:r>
      <w:r w:rsidR="00FA0C15">
        <w:rPr>
          <w:color w:val="auto"/>
          <w:sz w:val="20"/>
          <w:szCs w:val="20"/>
        </w:rPr>
        <w:t>,</w:t>
      </w:r>
      <w:r w:rsidR="005957C6">
        <w:rPr>
          <w:color w:val="auto"/>
          <w:sz w:val="20"/>
          <w:szCs w:val="20"/>
        </w:rPr>
        <w:t xml:space="preserve"> rather than international</w:t>
      </w:r>
      <w:r w:rsidR="00FA0C15">
        <w:rPr>
          <w:color w:val="auto"/>
          <w:sz w:val="20"/>
          <w:szCs w:val="20"/>
        </w:rPr>
        <w:t>,</w:t>
      </w:r>
      <w:r w:rsidR="005957C6">
        <w:rPr>
          <w:color w:val="auto"/>
          <w:sz w:val="20"/>
          <w:szCs w:val="20"/>
        </w:rPr>
        <w:t xml:space="preserve"> standards. </w:t>
      </w:r>
    </w:p>
    <w:p w:rsidR="00FA0C15" w:rsidRDefault="00FA0C15" w:rsidP="000879F1">
      <w:pPr>
        <w:pStyle w:val="Default"/>
        <w:ind w:left="567" w:hanging="567"/>
        <w:rPr>
          <w:color w:val="auto"/>
          <w:sz w:val="20"/>
          <w:szCs w:val="20"/>
        </w:rPr>
      </w:pPr>
    </w:p>
    <w:p w:rsidR="000879F1" w:rsidRDefault="00FA0C15" w:rsidP="000879F1">
      <w:pPr>
        <w:pStyle w:val="Default"/>
        <w:ind w:left="567" w:hanging="567"/>
        <w:rPr>
          <w:color w:val="auto"/>
          <w:sz w:val="20"/>
          <w:szCs w:val="20"/>
        </w:rPr>
      </w:pPr>
      <w:r>
        <w:rPr>
          <w:color w:val="auto"/>
          <w:sz w:val="20"/>
          <w:szCs w:val="20"/>
        </w:rPr>
        <w:tab/>
      </w:r>
      <w:r>
        <w:rPr>
          <w:color w:val="auto"/>
          <w:sz w:val="20"/>
          <w:szCs w:val="20"/>
        </w:rPr>
        <w:tab/>
      </w:r>
      <w:r>
        <w:rPr>
          <w:color w:val="auto"/>
          <w:sz w:val="20"/>
          <w:szCs w:val="20"/>
        </w:rPr>
        <w:tab/>
      </w:r>
      <w:r w:rsidR="005957C6">
        <w:rPr>
          <w:color w:val="auto"/>
          <w:sz w:val="20"/>
          <w:szCs w:val="20"/>
        </w:rPr>
        <w:t>Were the Bank to adopt</w:t>
      </w:r>
      <w:r w:rsidR="003B2E3E" w:rsidRPr="003B2E3E">
        <w:rPr>
          <w:color w:val="auto"/>
          <w:sz w:val="20"/>
          <w:szCs w:val="20"/>
        </w:rPr>
        <w:t xml:space="preserve"> an</w:t>
      </w:r>
      <w:r w:rsidR="003B2E3E">
        <w:rPr>
          <w:color w:val="auto"/>
          <w:sz w:val="20"/>
          <w:szCs w:val="20"/>
        </w:rPr>
        <w:t xml:space="preserve"> </w:t>
      </w:r>
      <w:r w:rsidR="003B2E3E" w:rsidRPr="003B2E3E">
        <w:rPr>
          <w:color w:val="auto"/>
          <w:sz w:val="20"/>
          <w:szCs w:val="20"/>
        </w:rPr>
        <w:t xml:space="preserve">orphan standard which is not used or likely to be </w:t>
      </w:r>
      <w:r w:rsidR="000879F1">
        <w:rPr>
          <w:color w:val="auto"/>
          <w:sz w:val="20"/>
          <w:szCs w:val="20"/>
        </w:rPr>
        <w:tab/>
      </w:r>
      <w:r w:rsidR="000879F1">
        <w:rPr>
          <w:color w:val="auto"/>
          <w:sz w:val="20"/>
          <w:szCs w:val="20"/>
        </w:rPr>
        <w:tab/>
      </w:r>
      <w:r w:rsidR="000879F1">
        <w:rPr>
          <w:color w:val="auto"/>
          <w:sz w:val="20"/>
          <w:szCs w:val="20"/>
        </w:rPr>
        <w:tab/>
      </w:r>
      <w:r w:rsidR="003B2E3E" w:rsidRPr="003B2E3E">
        <w:rPr>
          <w:color w:val="auto"/>
          <w:sz w:val="20"/>
          <w:szCs w:val="20"/>
        </w:rPr>
        <w:t xml:space="preserve">contemplated by any </w:t>
      </w:r>
      <w:r w:rsidR="005957C6">
        <w:rPr>
          <w:color w:val="auto"/>
          <w:sz w:val="20"/>
          <w:szCs w:val="20"/>
        </w:rPr>
        <w:t xml:space="preserve">regulators in other markets there would be a specific cost </w:t>
      </w:r>
      <w:r w:rsidR="005957C6">
        <w:rPr>
          <w:color w:val="auto"/>
          <w:sz w:val="20"/>
          <w:szCs w:val="20"/>
        </w:rPr>
        <w:tab/>
      </w:r>
      <w:r w:rsidR="000879F1">
        <w:rPr>
          <w:color w:val="auto"/>
          <w:sz w:val="20"/>
          <w:szCs w:val="20"/>
        </w:rPr>
        <w:tab/>
      </w:r>
      <w:r w:rsidR="000879F1">
        <w:rPr>
          <w:color w:val="auto"/>
          <w:sz w:val="20"/>
          <w:szCs w:val="20"/>
        </w:rPr>
        <w:tab/>
      </w:r>
      <w:r w:rsidR="005957C6">
        <w:rPr>
          <w:color w:val="auto"/>
          <w:sz w:val="20"/>
          <w:szCs w:val="20"/>
        </w:rPr>
        <w:t>associated with provisioning and maintaining dual-network cards in</w:t>
      </w:r>
      <w:r>
        <w:rPr>
          <w:color w:val="auto"/>
          <w:sz w:val="20"/>
          <w:szCs w:val="20"/>
        </w:rPr>
        <w:t xml:space="preserve"> </w:t>
      </w:r>
      <w:r w:rsidR="005957C6">
        <w:rPr>
          <w:color w:val="auto"/>
          <w:sz w:val="20"/>
          <w:szCs w:val="20"/>
        </w:rPr>
        <w:t>Australia</w:t>
      </w:r>
      <w:r w:rsidR="003B2E3E" w:rsidRPr="003B2E3E">
        <w:rPr>
          <w:color w:val="auto"/>
          <w:sz w:val="20"/>
          <w:szCs w:val="20"/>
        </w:rPr>
        <w:t>.</w:t>
      </w:r>
      <w:r w:rsidR="005957C6">
        <w:rPr>
          <w:color w:val="auto"/>
          <w:sz w:val="20"/>
          <w:szCs w:val="20"/>
        </w:rPr>
        <w:t xml:space="preserve"> </w:t>
      </w:r>
    </w:p>
    <w:p w:rsidR="000879F1" w:rsidRDefault="000879F1" w:rsidP="000879F1">
      <w:pPr>
        <w:pStyle w:val="Default"/>
        <w:ind w:left="567" w:hanging="567"/>
        <w:rPr>
          <w:color w:val="auto"/>
          <w:sz w:val="20"/>
          <w:szCs w:val="20"/>
        </w:rPr>
      </w:pPr>
    </w:p>
    <w:p w:rsidR="003B2E3E" w:rsidRDefault="000879F1" w:rsidP="000879F1">
      <w:pPr>
        <w:pStyle w:val="Default"/>
        <w:ind w:left="567" w:hanging="567"/>
        <w:rPr>
          <w:color w:val="auto"/>
          <w:sz w:val="20"/>
          <w:szCs w:val="20"/>
        </w:rPr>
      </w:pPr>
      <w:r>
        <w:rPr>
          <w:color w:val="auto"/>
          <w:sz w:val="20"/>
          <w:szCs w:val="20"/>
        </w:rPr>
        <w:tab/>
      </w:r>
      <w:r>
        <w:rPr>
          <w:color w:val="auto"/>
          <w:sz w:val="20"/>
          <w:szCs w:val="20"/>
        </w:rPr>
        <w:tab/>
      </w:r>
      <w:r>
        <w:rPr>
          <w:color w:val="auto"/>
          <w:sz w:val="20"/>
          <w:szCs w:val="20"/>
        </w:rPr>
        <w:tab/>
      </w:r>
      <w:r w:rsidR="005957C6">
        <w:rPr>
          <w:color w:val="auto"/>
          <w:sz w:val="20"/>
          <w:szCs w:val="20"/>
        </w:rPr>
        <w:t>G</w:t>
      </w:r>
      <w:r w:rsidR="003B2E3E" w:rsidRPr="003B2E3E">
        <w:rPr>
          <w:color w:val="auto"/>
          <w:sz w:val="20"/>
          <w:szCs w:val="20"/>
        </w:rPr>
        <w:t xml:space="preserve">lobal payment providers </w:t>
      </w:r>
      <w:r w:rsidR="005957C6">
        <w:rPr>
          <w:color w:val="auto"/>
          <w:sz w:val="20"/>
          <w:szCs w:val="20"/>
        </w:rPr>
        <w:t>– and Australian firms seeking to compete</w:t>
      </w:r>
      <w:r>
        <w:rPr>
          <w:color w:val="auto"/>
          <w:sz w:val="20"/>
          <w:szCs w:val="20"/>
        </w:rPr>
        <w:t xml:space="preserve"> </w:t>
      </w:r>
      <w:r w:rsidR="005957C6">
        <w:rPr>
          <w:color w:val="auto"/>
          <w:sz w:val="20"/>
          <w:szCs w:val="20"/>
        </w:rPr>
        <w:t xml:space="preserve">in both </w:t>
      </w:r>
      <w:r>
        <w:rPr>
          <w:color w:val="auto"/>
          <w:sz w:val="20"/>
          <w:szCs w:val="20"/>
        </w:rPr>
        <w:tab/>
      </w:r>
      <w:r>
        <w:rPr>
          <w:color w:val="auto"/>
          <w:sz w:val="20"/>
          <w:szCs w:val="20"/>
        </w:rPr>
        <w:tab/>
      </w:r>
      <w:r>
        <w:rPr>
          <w:color w:val="auto"/>
          <w:sz w:val="20"/>
          <w:szCs w:val="20"/>
        </w:rPr>
        <w:tab/>
      </w:r>
      <w:r w:rsidR="005957C6">
        <w:rPr>
          <w:color w:val="auto"/>
          <w:sz w:val="20"/>
          <w:szCs w:val="20"/>
        </w:rPr>
        <w:t>domestic and foreign markets – would incur specific and non-replicable</w:t>
      </w:r>
      <w:r w:rsidR="00FA0C15">
        <w:rPr>
          <w:color w:val="auto"/>
          <w:sz w:val="20"/>
          <w:szCs w:val="20"/>
        </w:rPr>
        <w:t xml:space="preserve"> </w:t>
      </w:r>
      <w:r w:rsidR="005957C6">
        <w:rPr>
          <w:color w:val="auto"/>
          <w:sz w:val="20"/>
          <w:szCs w:val="20"/>
        </w:rPr>
        <w:t xml:space="preserve">costs in </w:t>
      </w:r>
      <w:r w:rsidR="00FA0C15">
        <w:rPr>
          <w:color w:val="auto"/>
          <w:sz w:val="20"/>
          <w:szCs w:val="20"/>
        </w:rPr>
        <w:tab/>
      </w:r>
      <w:r w:rsidR="00FA0C15">
        <w:rPr>
          <w:color w:val="auto"/>
          <w:sz w:val="20"/>
          <w:szCs w:val="20"/>
        </w:rPr>
        <w:tab/>
      </w:r>
      <w:r w:rsidR="00FA0C15">
        <w:rPr>
          <w:color w:val="auto"/>
          <w:sz w:val="20"/>
          <w:szCs w:val="20"/>
        </w:rPr>
        <w:tab/>
      </w:r>
      <w:r w:rsidR="005957C6">
        <w:rPr>
          <w:color w:val="auto"/>
          <w:sz w:val="20"/>
          <w:szCs w:val="20"/>
        </w:rPr>
        <w:t xml:space="preserve">the </w:t>
      </w:r>
      <w:r w:rsidR="003B2E3E" w:rsidRPr="003B2E3E">
        <w:rPr>
          <w:color w:val="auto"/>
          <w:sz w:val="20"/>
          <w:szCs w:val="20"/>
        </w:rPr>
        <w:t xml:space="preserve">development of new products </w:t>
      </w:r>
      <w:r w:rsidR="005957C6">
        <w:rPr>
          <w:color w:val="auto"/>
          <w:sz w:val="20"/>
          <w:szCs w:val="20"/>
        </w:rPr>
        <w:t>in order to meet</w:t>
      </w:r>
      <w:r w:rsidR="003B2E3E" w:rsidRPr="003B2E3E">
        <w:rPr>
          <w:color w:val="auto"/>
          <w:sz w:val="20"/>
          <w:szCs w:val="20"/>
        </w:rPr>
        <w:t xml:space="preserve"> accoun</w:t>
      </w:r>
      <w:r>
        <w:rPr>
          <w:color w:val="auto"/>
          <w:sz w:val="20"/>
          <w:szCs w:val="20"/>
        </w:rPr>
        <w:t xml:space="preserve">t </w:t>
      </w:r>
      <w:r w:rsidR="003B2E3E" w:rsidRPr="003B2E3E">
        <w:rPr>
          <w:color w:val="auto"/>
          <w:sz w:val="20"/>
          <w:szCs w:val="20"/>
        </w:rPr>
        <w:t>servicing or</w:t>
      </w:r>
      <w:r w:rsidR="00FA0C15">
        <w:rPr>
          <w:color w:val="auto"/>
          <w:sz w:val="20"/>
          <w:szCs w:val="20"/>
        </w:rPr>
        <w:t xml:space="preserve"> </w:t>
      </w:r>
      <w:r w:rsidR="00FA0C15">
        <w:rPr>
          <w:color w:val="auto"/>
          <w:sz w:val="20"/>
          <w:szCs w:val="20"/>
        </w:rPr>
        <w:tab/>
      </w:r>
      <w:r w:rsidR="00FA0C15">
        <w:rPr>
          <w:color w:val="auto"/>
          <w:sz w:val="20"/>
          <w:szCs w:val="20"/>
        </w:rPr>
        <w:tab/>
      </w:r>
      <w:r w:rsidR="00FA0C15">
        <w:rPr>
          <w:color w:val="auto"/>
          <w:sz w:val="20"/>
          <w:szCs w:val="20"/>
        </w:rPr>
        <w:tab/>
      </w:r>
      <w:r w:rsidR="00FA0C15">
        <w:rPr>
          <w:color w:val="auto"/>
          <w:sz w:val="20"/>
          <w:szCs w:val="20"/>
        </w:rPr>
        <w:tab/>
      </w:r>
      <w:r w:rsidR="003B2E3E" w:rsidRPr="003B2E3E">
        <w:rPr>
          <w:color w:val="auto"/>
          <w:sz w:val="20"/>
          <w:szCs w:val="20"/>
        </w:rPr>
        <w:t>transaction processing and flow</w:t>
      </w:r>
      <w:r w:rsidR="005957C6">
        <w:rPr>
          <w:color w:val="auto"/>
          <w:sz w:val="20"/>
          <w:szCs w:val="20"/>
        </w:rPr>
        <w:t xml:space="preserve"> obligations specifically in Australia</w:t>
      </w:r>
      <w:r w:rsidR="003B2E3E" w:rsidRPr="003B2E3E">
        <w:rPr>
          <w:color w:val="auto"/>
          <w:sz w:val="20"/>
          <w:szCs w:val="20"/>
        </w:rPr>
        <w:t>.</w:t>
      </w:r>
      <w:r>
        <w:rPr>
          <w:color w:val="auto"/>
          <w:sz w:val="20"/>
          <w:szCs w:val="20"/>
        </w:rPr>
        <w:t xml:space="preserve"> </w:t>
      </w:r>
      <w:r w:rsidR="003B2E3E" w:rsidRPr="003B2E3E">
        <w:rPr>
          <w:color w:val="auto"/>
          <w:sz w:val="20"/>
          <w:szCs w:val="20"/>
        </w:rPr>
        <w:t>This</w:t>
      </w:r>
      <w:r w:rsidR="00CF66BE">
        <w:rPr>
          <w:color w:val="auto"/>
          <w:sz w:val="20"/>
          <w:szCs w:val="20"/>
        </w:rPr>
        <w:t xml:space="preserve"> </w:t>
      </w:r>
      <w:r w:rsidR="003B2E3E" w:rsidRPr="003B2E3E">
        <w:rPr>
          <w:color w:val="auto"/>
          <w:sz w:val="20"/>
          <w:szCs w:val="20"/>
        </w:rPr>
        <w:t xml:space="preserve">could </w:t>
      </w:r>
      <w:r>
        <w:rPr>
          <w:color w:val="auto"/>
          <w:sz w:val="20"/>
          <w:szCs w:val="20"/>
        </w:rPr>
        <w:tab/>
      </w:r>
      <w:r>
        <w:rPr>
          <w:color w:val="auto"/>
          <w:sz w:val="20"/>
          <w:szCs w:val="20"/>
        </w:rPr>
        <w:tab/>
      </w:r>
      <w:r>
        <w:rPr>
          <w:color w:val="auto"/>
          <w:sz w:val="20"/>
          <w:szCs w:val="20"/>
        </w:rPr>
        <w:tab/>
      </w:r>
      <w:r w:rsidR="005957C6">
        <w:rPr>
          <w:color w:val="auto"/>
          <w:sz w:val="20"/>
          <w:szCs w:val="20"/>
        </w:rPr>
        <w:t xml:space="preserve">lead to </w:t>
      </w:r>
      <w:r w:rsidR="003B2E3E" w:rsidRPr="003B2E3E">
        <w:rPr>
          <w:color w:val="auto"/>
          <w:sz w:val="20"/>
          <w:szCs w:val="20"/>
        </w:rPr>
        <w:t>increase</w:t>
      </w:r>
      <w:r w:rsidR="005957C6">
        <w:rPr>
          <w:color w:val="auto"/>
          <w:sz w:val="20"/>
          <w:szCs w:val="20"/>
        </w:rPr>
        <w:t>s in</w:t>
      </w:r>
      <w:r w:rsidR="003B2E3E" w:rsidRPr="003B2E3E">
        <w:rPr>
          <w:color w:val="auto"/>
          <w:sz w:val="20"/>
          <w:szCs w:val="20"/>
        </w:rPr>
        <w:t xml:space="preserve"> the time to market for innovation</w:t>
      </w:r>
      <w:r w:rsidR="00FA0C15">
        <w:rPr>
          <w:color w:val="auto"/>
          <w:sz w:val="20"/>
          <w:szCs w:val="20"/>
        </w:rPr>
        <w:t>s</w:t>
      </w:r>
      <w:r w:rsidR="003B2E3E" w:rsidRPr="003B2E3E">
        <w:rPr>
          <w:color w:val="auto"/>
          <w:sz w:val="20"/>
          <w:szCs w:val="20"/>
        </w:rPr>
        <w:t xml:space="preserve"> or restrict </w:t>
      </w:r>
      <w:r w:rsidR="005957C6">
        <w:rPr>
          <w:color w:val="auto"/>
          <w:sz w:val="20"/>
          <w:szCs w:val="20"/>
        </w:rPr>
        <w:t xml:space="preserve">Australia’s </w:t>
      </w:r>
      <w:r>
        <w:rPr>
          <w:color w:val="auto"/>
          <w:sz w:val="20"/>
          <w:szCs w:val="20"/>
        </w:rPr>
        <w:tab/>
      </w:r>
      <w:r>
        <w:rPr>
          <w:color w:val="auto"/>
          <w:sz w:val="20"/>
          <w:szCs w:val="20"/>
        </w:rPr>
        <w:tab/>
      </w:r>
      <w:r>
        <w:rPr>
          <w:color w:val="auto"/>
          <w:sz w:val="20"/>
          <w:szCs w:val="20"/>
        </w:rPr>
        <w:tab/>
      </w:r>
      <w:r w:rsidR="003B2E3E" w:rsidRPr="003B2E3E">
        <w:rPr>
          <w:color w:val="auto"/>
          <w:sz w:val="20"/>
          <w:szCs w:val="20"/>
        </w:rPr>
        <w:t xml:space="preserve">access to </w:t>
      </w:r>
      <w:r w:rsidR="00FA0C15">
        <w:rPr>
          <w:color w:val="auto"/>
          <w:sz w:val="20"/>
          <w:szCs w:val="20"/>
        </w:rPr>
        <w:t xml:space="preserve">global </w:t>
      </w:r>
      <w:r w:rsidR="003B2E3E" w:rsidRPr="003B2E3E">
        <w:rPr>
          <w:color w:val="auto"/>
          <w:sz w:val="20"/>
          <w:szCs w:val="20"/>
        </w:rPr>
        <w:t>innovation</w:t>
      </w:r>
      <w:r w:rsidR="00FA0C15">
        <w:rPr>
          <w:color w:val="auto"/>
          <w:sz w:val="20"/>
          <w:szCs w:val="20"/>
        </w:rPr>
        <w:t>s</w:t>
      </w:r>
      <w:r w:rsidR="003B2E3E" w:rsidRPr="003B2E3E">
        <w:rPr>
          <w:color w:val="auto"/>
          <w:sz w:val="20"/>
          <w:szCs w:val="20"/>
        </w:rPr>
        <w:t xml:space="preserve"> </w:t>
      </w:r>
      <w:r w:rsidR="005957C6">
        <w:rPr>
          <w:color w:val="auto"/>
          <w:sz w:val="20"/>
          <w:szCs w:val="20"/>
        </w:rPr>
        <w:t xml:space="preserve">should </w:t>
      </w:r>
      <w:r w:rsidR="00FA0C15">
        <w:rPr>
          <w:color w:val="auto"/>
          <w:sz w:val="20"/>
          <w:szCs w:val="20"/>
        </w:rPr>
        <w:t>such</w:t>
      </w:r>
      <w:r w:rsidR="003B2E3E" w:rsidRPr="003B2E3E">
        <w:rPr>
          <w:color w:val="auto"/>
          <w:sz w:val="20"/>
          <w:szCs w:val="20"/>
        </w:rPr>
        <w:t xml:space="preserve"> costs become prohibitive.</w:t>
      </w:r>
    </w:p>
    <w:p w:rsidR="001B6760" w:rsidRDefault="001B6760" w:rsidP="00D76562">
      <w:pPr>
        <w:pStyle w:val="Default"/>
        <w:ind w:left="567" w:hanging="567"/>
        <w:rPr>
          <w:color w:val="auto"/>
          <w:sz w:val="20"/>
          <w:szCs w:val="20"/>
        </w:rPr>
      </w:pPr>
    </w:p>
    <w:p w:rsidR="00C01923" w:rsidRDefault="00C01923">
      <w:pPr>
        <w:rPr>
          <w:rFonts w:ascii="Arial" w:eastAsiaTheme="minorHAnsi" w:hAnsi="Arial" w:cs="Arial"/>
          <w:sz w:val="20"/>
          <w:szCs w:val="20"/>
          <w:lang w:val="en-AU" w:eastAsia="en-AU"/>
        </w:rPr>
      </w:pPr>
    </w:p>
    <w:p w:rsidR="005957C6" w:rsidRPr="00C01923" w:rsidRDefault="005957C6" w:rsidP="00893B8C">
      <w:pPr>
        <w:pStyle w:val="Default"/>
        <w:outlineLvl w:val="0"/>
        <w:rPr>
          <w:b/>
          <w:color w:val="auto"/>
          <w:sz w:val="20"/>
          <w:szCs w:val="20"/>
        </w:rPr>
      </w:pPr>
      <w:r w:rsidRPr="00C01923">
        <w:rPr>
          <w:b/>
          <w:color w:val="auto"/>
          <w:sz w:val="20"/>
          <w:szCs w:val="20"/>
        </w:rPr>
        <w:t>Conclusion</w:t>
      </w:r>
    </w:p>
    <w:p w:rsidR="005957C6" w:rsidRDefault="005957C6" w:rsidP="00D76562">
      <w:pPr>
        <w:pStyle w:val="Default"/>
        <w:rPr>
          <w:color w:val="auto"/>
          <w:sz w:val="20"/>
          <w:szCs w:val="20"/>
        </w:rPr>
      </w:pPr>
    </w:p>
    <w:p w:rsidR="005957C6" w:rsidRDefault="005957C6" w:rsidP="00D76562">
      <w:pPr>
        <w:pStyle w:val="Default"/>
        <w:rPr>
          <w:color w:val="auto"/>
          <w:sz w:val="20"/>
          <w:szCs w:val="20"/>
        </w:rPr>
      </w:pPr>
      <w:r w:rsidRPr="005957C6">
        <w:rPr>
          <w:color w:val="auto"/>
          <w:sz w:val="20"/>
          <w:szCs w:val="20"/>
        </w:rPr>
        <w:t>PayPal is committed to acting as a customer champion and providing customers with choice.</w:t>
      </w:r>
      <w:r>
        <w:rPr>
          <w:color w:val="auto"/>
          <w:sz w:val="20"/>
          <w:szCs w:val="20"/>
        </w:rPr>
        <w:t xml:space="preserve"> </w:t>
      </w:r>
    </w:p>
    <w:p w:rsidR="005957C6" w:rsidRDefault="005957C6" w:rsidP="00D76562">
      <w:pPr>
        <w:pStyle w:val="Default"/>
        <w:rPr>
          <w:color w:val="auto"/>
          <w:sz w:val="20"/>
          <w:szCs w:val="20"/>
        </w:rPr>
      </w:pPr>
    </w:p>
    <w:p w:rsidR="00C01923" w:rsidRDefault="005957C6" w:rsidP="00D76562">
      <w:pPr>
        <w:pStyle w:val="Default"/>
        <w:rPr>
          <w:color w:val="auto"/>
          <w:sz w:val="20"/>
          <w:szCs w:val="20"/>
        </w:rPr>
      </w:pPr>
      <w:r w:rsidRPr="005957C6">
        <w:rPr>
          <w:color w:val="auto"/>
          <w:sz w:val="20"/>
          <w:szCs w:val="20"/>
        </w:rPr>
        <w:t xml:space="preserve">When considering </w:t>
      </w:r>
      <w:r>
        <w:rPr>
          <w:color w:val="auto"/>
          <w:sz w:val="20"/>
          <w:szCs w:val="20"/>
        </w:rPr>
        <w:t xml:space="preserve">the regulatory framework for </w:t>
      </w:r>
      <w:r w:rsidRPr="005957C6">
        <w:rPr>
          <w:color w:val="auto"/>
          <w:sz w:val="20"/>
          <w:szCs w:val="20"/>
        </w:rPr>
        <w:t>dual</w:t>
      </w:r>
      <w:r>
        <w:rPr>
          <w:color w:val="auto"/>
          <w:sz w:val="20"/>
          <w:szCs w:val="20"/>
        </w:rPr>
        <w:t>-</w:t>
      </w:r>
      <w:r w:rsidRPr="005957C6">
        <w:rPr>
          <w:color w:val="auto"/>
          <w:sz w:val="20"/>
          <w:szCs w:val="20"/>
        </w:rPr>
        <w:t xml:space="preserve">network cards we would counsel the Bank to </w:t>
      </w:r>
      <w:r>
        <w:rPr>
          <w:color w:val="auto"/>
          <w:sz w:val="20"/>
          <w:szCs w:val="20"/>
        </w:rPr>
        <w:t xml:space="preserve">give significant weight to the importance and value of frictionless consumer </w:t>
      </w:r>
      <w:r w:rsidRPr="005957C6">
        <w:rPr>
          <w:color w:val="auto"/>
          <w:sz w:val="20"/>
          <w:szCs w:val="20"/>
        </w:rPr>
        <w:t>experience</w:t>
      </w:r>
      <w:r>
        <w:rPr>
          <w:color w:val="auto"/>
          <w:sz w:val="20"/>
          <w:szCs w:val="20"/>
        </w:rPr>
        <w:t>s in the online world.</w:t>
      </w:r>
      <w:r w:rsidR="00C01923">
        <w:rPr>
          <w:color w:val="auto"/>
          <w:sz w:val="20"/>
          <w:szCs w:val="20"/>
        </w:rPr>
        <w:t xml:space="preserve"> As mobile and online digital commerce continues to expand</w:t>
      </w:r>
      <w:r w:rsidRPr="005957C6">
        <w:rPr>
          <w:color w:val="auto"/>
          <w:sz w:val="20"/>
          <w:szCs w:val="20"/>
        </w:rPr>
        <w:t xml:space="preserve"> </w:t>
      </w:r>
      <w:r w:rsidR="00C01923">
        <w:rPr>
          <w:color w:val="auto"/>
          <w:sz w:val="20"/>
          <w:szCs w:val="20"/>
        </w:rPr>
        <w:t>it is critical for merchants that consumers not be deterred from finalising transactions by the imposition of steps that fulfil a regulatory purpose rather than support the consumer’s experience. It is also critical that any regulatory intervention by the Bank ensures</w:t>
      </w:r>
      <w:r w:rsidRPr="005957C6">
        <w:rPr>
          <w:color w:val="auto"/>
          <w:sz w:val="20"/>
          <w:szCs w:val="20"/>
        </w:rPr>
        <w:t xml:space="preserve"> Australia does not </w:t>
      </w:r>
      <w:r w:rsidR="00FA0C15">
        <w:rPr>
          <w:color w:val="auto"/>
          <w:sz w:val="20"/>
          <w:szCs w:val="20"/>
        </w:rPr>
        <w:t>confront</w:t>
      </w:r>
      <w:r w:rsidRPr="005957C6">
        <w:rPr>
          <w:color w:val="auto"/>
          <w:sz w:val="20"/>
          <w:szCs w:val="20"/>
        </w:rPr>
        <w:t xml:space="preserve"> a bespoke solution</w:t>
      </w:r>
      <w:r w:rsidR="00C01923">
        <w:rPr>
          <w:color w:val="auto"/>
          <w:sz w:val="20"/>
          <w:szCs w:val="20"/>
        </w:rPr>
        <w:t xml:space="preserve"> that</w:t>
      </w:r>
      <w:r w:rsidRPr="005957C6">
        <w:rPr>
          <w:color w:val="auto"/>
          <w:sz w:val="20"/>
          <w:szCs w:val="20"/>
        </w:rPr>
        <w:t xml:space="preserve"> in the global context increases compliance costs and reduces Australia’s access to innovation</w:t>
      </w:r>
      <w:r w:rsidR="00C01923">
        <w:rPr>
          <w:color w:val="auto"/>
          <w:sz w:val="20"/>
          <w:szCs w:val="20"/>
        </w:rPr>
        <w:t>.</w:t>
      </w:r>
    </w:p>
    <w:p w:rsidR="00C01923" w:rsidRDefault="00C01923" w:rsidP="00D76562">
      <w:pPr>
        <w:pStyle w:val="Default"/>
        <w:rPr>
          <w:color w:val="auto"/>
          <w:sz w:val="20"/>
          <w:szCs w:val="20"/>
        </w:rPr>
      </w:pPr>
    </w:p>
    <w:p w:rsidR="00C01923" w:rsidRDefault="00C01923" w:rsidP="00D76562">
      <w:pPr>
        <w:pStyle w:val="Default"/>
        <w:rPr>
          <w:color w:val="auto"/>
          <w:sz w:val="20"/>
          <w:szCs w:val="20"/>
        </w:rPr>
      </w:pPr>
    </w:p>
    <w:p w:rsidR="00C01923" w:rsidRDefault="00C01923" w:rsidP="00D76562">
      <w:pPr>
        <w:pStyle w:val="Default"/>
        <w:rPr>
          <w:color w:val="auto"/>
          <w:sz w:val="20"/>
          <w:szCs w:val="20"/>
        </w:rPr>
      </w:pPr>
    </w:p>
    <w:p w:rsidR="00C01923" w:rsidRDefault="00C01923" w:rsidP="00893B8C">
      <w:pPr>
        <w:pStyle w:val="Default"/>
        <w:outlineLvl w:val="0"/>
        <w:rPr>
          <w:color w:val="auto"/>
          <w:sz w:val="20"/>
          <w:szCs w:val="20"/>
        </w:rPr>
      </w:pPr>
      <w:r>
        <w:rPr>
          <w:color w:val="auto"/>
          <w:sz w:val="20"/>
          <w:szCs w:val="20"/>
        </w:rPr>
        <w:t>PayPal</w:t>
      </w:r>
      <w:r w:rsidR="006F5B8B" w:rsidRPr="00D76562">
        <w:rPr>
          <w:color w:val="auto"/>
          <w:sz w:val="20"/>
          <w:szCs w:val="20"/>
        </w:rPr>
        <w:t xml:space="preserve"> </w:t>
      </w:r>
      <w:r w:rsidR="00006372">
        <w:rPr>
          <w:color w:val="auto"/>
          <w:sz w:val="20"/>
          <w:szCs w:val="20"/>
        </w:rPr>
        <w:t xml:space="preserve">would </w:t>
      </w:r>
      <w:r w:rsidR="00C12CC0" w:rsidRPr="00D76562">
        <w:rPr>
          <w:color w:val="auto"/>
          <w:sz w:val="20"/>
          <w:szCs w:val="20"/>
        </w:rPr>
        <w:t>welcome the opportunity to further discuss our submission</w:t>
      </w:r>
      <w:r w:rsidR="00006372">
        <w:rPr>
          <w:color w:val="auto"/>
          <w:sz w:val="20"/>
          <w:szCs w:val="20"/>
        </w:rPr>
        <w:t xml:space="preserve"> with the </w:t>
      </w:r>
      <w:r>
        <w:rPr>
          <w:color w:val="auto"/>
          <w:sz w:val="20"/>
          <w:szCs w:val="20"/>
        </w:rPr>
        <w:t>Bank</w:t>
      </w:r>
      <w:r w:rsidR="00B165BE" w:rsidRPr="00D76562">
        <w:rPr>
          <w:color w:val="auto"/>
          <w:sz w:val="20"/>
          <w:szCs w:val="20"/>
        </w:rPr>
        <w:t xml:space="preserve">. </w:t>
      </w:r>
    </w:p>
    <w:p w:rsidR="00C01923" w:rsidRDefault="00C01923" w:rsidP="00D76562">
      <w:pPr>
        <w:pStyle w:val="Default"/>
        <w:rPr>
          <w:color w:val="auto"/>
          <w:sz w:val="20"/>
          <w:szCs w:val="20"/>
        </w:rPr>
      </w:pPr>
    </w:p>
    <w:p w:rsidR="00006372" w:rsidRDefault="00006372" w:rsidP="00893B8C">
      <w:pPr>
        <w:pStyle w:val="Default"/>
        <w:outlineLvl w:val="0"/>
        <w:rPr>
          <w:rStyle w:val="Hyperlink"/>
          <w:color w:val="auto"/>
          <w:sz w:val="20"/>
          <w:szCs w:val="20"/>
        </w:rPr>
      </w:pPr>
      <w:r>
        <w:rPr>
          <w:color w:val="auto"/>
          <w:sz w:val="20"/>
          <w:szCs w:val="20"/>
        </w:rPr>
        <w:t xml:space="preserve">I can be contacted via telephone 02 9258 7459 </w:t>
      </w:r>
      <w:r w:rsidR="00C12CC0" w:rsidRPr="00D76562">
        <w:rPr>
          <w:color w:val="auto"/>
          <w:sz w:val="20"/>
          <w:szCs w:val="20"/>
        </w:rPr>
        <w:t xml:space="preserve">or email </w:t>
      </w:r>
      <w:hyperlink r:id="rId10" w:history="1">
        <w:r w:rsidRPr="006A2698">
          <w:rPr>
            <w:rStyle w:val="Hyperlink"/>
            <w:sz w:val="20"/>
            <w:szCs w:val="20"/>
          </w:rPr>
          <w:t>siedwards@paypal.com</w:t>
        </w:r>
      </w:hyperlink>
    </w:p>
    <w:p w:rsidR="00FB49D5" w:rsidRPr="00D76562" w:rsidRDefault="00FB49D5" w:rsidP="00D76562">
      <w:pPr>
        <w:pStyle w:val="Default"/>
        <w:rPr>
          <w:b/>
          <w:bCs/>
          <w:color w:val="auto"/>
          <w:sz w:val="20"/>
          <w:szCs w:val="20"/>
        </w:rPr>
      </w:pPr>
    </w:p>
    <w:p w:rsidR="00A92A1D" w:rsidRPr="00D76562" w:rsidRDefault="00A92A1D" w:rsidP="00D76562">
      <w:pPr>
        <w:pStyle w:val="BodyTextIndent"/>
        <w:ind w:left="0" w:firstLine="0"/>
        <w:jc w:val="left"/>
        <w:rPr>
          <w:rFonts w:ascii="Arial" w:hAnsi="Arial" w:cs="Arial"/>
          <w:b w:val="0"/>
          <w:bCs w:val="0"/>
          <w:sz w:val="20"/>
          <w:szCs w:val="20"/>
        </w:rPr>
      </w:pPr>
    </w:p>
    <w:p w:rsidR="00A92A1D" w:rsidRPr="00D76562" w:rsidRDefault="00A92A1D" w:rsidP="00D76562">
      <w:pPr>
        <w:rPr>
          <w:rFonts w:ascii="Arial" w:hAnsi="Arial" w:cs="Arial"/>
          <w:sz w:val="20"/>
          <w:szCs w:val="20"/>
        </w:rPr>
      </w:pPr>
      <w:r w:rsidRPr="00D76562">
        <w:rPr>
          <w:rFonts w:ascii="Arial" w:hAnsi="Arial" w:cs="Arial"/>
          <w:sz w:val="20"/>
          <w:szCs w:val="20"/>
        </w:rPr>
        <w:t xml:space="preserve">Yours sincerely, </w:t>
      </w:r>
    </w:p>
    <w:p w:rsidR="00A92A1D" w:rsidRDefault="00A92A1D" w:rsidP="00D76562">
      <w:pPr>
        <w:rPr>
          <w:rFonts w:ascii="Arial" w:hAnsi="Arial" w:cs="Arial"/>
          <w:sz w:val="20"/>
          <w:szCs w:val="20"/>
        </w:rPr>
      </w:pPr>
    </w:p>
    <w:p w:rsidR="00006372" w:rsidRDefault="00006372" w:rsidP="00D76562">
      <w:pPr>
        <w:rPr>
          <w:rFonts w:ascii="Arial" w:hAnsi="Arial" w:cs="Arial"/>
          <w:sz w:val="20"/>
          <w:szCs w:val="20"/>
        </w:rPr>
      </w:pPr>
    </w:p>
    <w:p w:rsidR="00006372" w:rsidRPr="003077C7" w:rsidRDefault="003077C7" w:rsidP="00D76562">
      <w:pPr>
        <w:rPr>
          <w:rFonts w:ascii="Arial" w:hAnsi="Arial" w:cs="Arial"/>
          <w:b/>
          <w:sz w:val="20"/>
          <w:szCs w:val="20"/>
        </w:rPr>
      </w:pPr>
      <w:r w:rsidRPr="003077C7">
        <w:rPr>
          <w:rFonts w:ascii="Arial" w:hAnsi="Arial" w:cs="Arial"/>
          <w:b/>
          <w:sz w:val="20"/>
          <w:szCs w:val="20"/>
        </w:rPr>
        <w:t>SIMON EDWARDS</w:t>
      </w:r>
    </w:p>
    <w:p w:rsidR="00006372" w:rsidRDefault="00006372" w:rsidP="00D76562">
      <w:pPr>
        <w:rPr>
          <w:rFonts w:ascii="Arial" w:hAnsi="Arial" w:cs="Arial"/>
          <w:sz w:val="20"/>
          <w:szCs w:val="20"/>
        </w:rPr>
      </w:pPr>
    </w:p>
    <w:p w:rsidR="00006372" w:rsidRPr="00D76562" w:rsidRDefault="00006372" w:rsidP="00D76562">
      <w:pPr>
        <w:rPr>
          <w:rFonts w:ascii="Arial" w:hAnsi="Arial" w:cs="Arial"/>
          <w:sz w:val="20"/>
          <w:szCs w:val="20"/>
        </w:rPr>
      </w:pPr>
    </w:p>
    <w:p w:rsidR="00B033A4" w:rsidRDefault="00006372" w:rsidP="00893B8C">
      <w:pPr>
        <w:outlineLvl w:val="0"/>
        <w:rPr>
          <w:rFonts w:ascii="Arial" w:hAnsi="Arial" w:cs="Arial"/>
          <w:sz w:val="20"/>
          <w:szCs w:val="20"/>
        </w:rPr>
      </w:pPr>
      <w:r>
        <w:rPr>
          <w:rFonts w:ascii="Arial" w:hAnsi="Arial" w:cs="Arial"/>
          <w:sz w:val="20"/>
          <w:szCs w:val="20"/>
        </w:rPr>
        <w:t>Simon Edwards</w:t>
      </w:r>
    </w:p>
    <w:p w:rsidR="00006372" w:rsidRDefault="00006372" w:rsidP="00D76562">
      <w:pPr>
        <w:rPr>
          <w:rFonts w:ascii="Arial" w:hAnsi="Arial" w:cs="Arial"/>
          <w:sz w:val="20"/>
          <w:szCs w:val="20"/>
        </w:rPr>
      </w:pPr>
      <w:r>
        <w:rPr>
          <w:rFonts w:ascii="Arial" w:hAnsi="Arial" w:cs="Arial"/>
          <w:sz w:val="20"/>
          <w:szCs w:val="20"/>
        </w:rPr>
        <w:t>Director Government Relations</w:t>
      </w:r>
    </w:p>
    <w:p w:rsidR="00D76562" w:rsidRPr="00D76562" w:rsidRDefault="00D76562" w:rsidP="00D76562">
      <w:pPr>
        <w:rPr>
          <w:rFonts w:ascii="Arial" w:hAnsi="Arial" w:cs="Arial"/>
          <w:sz w:val="20"/>
          <w:szCs w:val="20"/>
        </w:rPr>
      </w:pPr>
    </w:p>
    <w:sectPr w:rsidR="00D76562" w:rsidRPr="00D76562" w:rsidSect="00621262">
      <w:footerReference w:type="default" r:id="rId11"/>
      <w:headerReference w:type="first" r:id="rId12"/>
      <w:footerReference w:type="first" r:id="rId13"/>
      <w:pgSz w:w="12240" w:h="15840"/>
      <w:pgMar w:top="2430" w:right="1800" w:bottom="1440" w:left="1800" w:header="283" w:footer="55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48DF" w:rsidRDefault="006A48DF" w:rsidP="0060783D">
      <w:r>
        <w:separator/>
      </w:r>
    </w:p>
  </w:endnote>
  <w:endnote w:type="continuationSeparator" w:id="0">
    <w:p w:rsidR="006A48DF" w:rsidRDefault="006A48DF" w:rsidP="006078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Helvetica Neue Light">
    <w:altName w:val="Microsoft YaHei"/>
    <w:charset w:val="00"/>
    <w:family w:val="auto"/>
    <w:pitch w:val="variable"/>
    <w:sig w:usb0="00000001" w:usb1="5000205B" w:usb2="00000002" w:usb3="00000000" w:csb0="00000007" w:csb1="00000000"/>
  </w:font>
  <w:font w:name="Futura">
    <w:charset w:val="00"/>
    <w:family w:val="auto"/>
    <w:pitch w:val="variable"/>
    <w:sig w:usb0="80000067" w:usb1="00000000" w:usb2="00000000" w:usb3="00000000" w:csb0="000001FB"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4D6C" w:rsidRDefault="00863C7E" w:rsidP="00D14D6C">
    <w:pPr>
      <w:pStyle w:val="Footer"/>
      <w:ind w:left="-1080"/>
    </w:pPr>
    <w:r>
      <w:rPr>
        <w:noProof/>
        <w:lang w:val="en-AU" w:eastAsia="en-AU"/>
      </w:rPr>
      <mc:AlternateContent>
        <mc:Choice Requires="wps">
          <w:drawing>
            <wp:anchor distT="0" distB="0" distL="114300" distR="114300" simplePos="0" relativeHeight="251662336" behindDoc="0" locked="0" layoutInCell="1" allowOverlap="1" wp14:anchorId="4A5EF132" wp14:editId="3757D63E">
              <wp:simplePos x="0" y="0"/>
              <wp:positionH relativeFrom="column">
                <wp:posOffset>800100</wp:posOffset>
              </wp:positionH>
              <wp:positionV relativeFrom="paragraph">
                <wp:posOffset>61595</wp:posOffset>
              </wp:positionV>
              <wp:extent cx="3177540" cy="283845"/>
              <wp:effectExtent l="0" t="0" r="0" b="1905"/>
              <wp:wrapNone/>
              <wp:docPr id="13" name="Text Box 13"/>
              <wp:cNvGraphicFramePr/>
              <a:graphic xmlns:a="http://schemas.openxmlformats.org/drawingml/2006/main">
                <a:graphicData uri="http://schemas.microsoft.com/office/word/2010/wordprocessingShape">
                  <wps:wsp>
                    <wps:cNvSpPr txBox="1"/>
                    <wps:spPr>
                      <a:xfrm>
                        <a:off x="0" y="0"/>
                        <a:ext cx="3177540" cy="283845"/>
                      </a:xfrm>
                      <a:prstGeom prst="rect">
                        <a:avLst/>
                      </a:prstGeom>
                      <a:noFill/>
                      <a:ln>
                        <a:noFill/>
                      </a:ln>
                      <a:effectLst/>
                      <a:extLst>
                        <a:ext uri="{C572A759-6A51-4108-AA02-DFA0A04FC94B}">
                          <ma14:wrappingTextBoxFlag xmlns:ma14="http://schemas.microsoft.com/office/mac/drawingml/2011/main" xmlns:w15="http://schemas.microsoft.com/office/word/2012/wordml"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D14D6C" w:rsidRPr="00CD3A4B" w:rsidRDefault="00D14D6C" w:rsidP="00D14D6C">
                          <w:pPr>
                            <w:rPr>
                              <w:rFonts w:ascii="Helvetica Neue Light" w:hAnsi="Helvetica Neue Light" w:cs="Futura"/>
                              <w:color w:val="414141"/>
                              <w:sz w:val="17"/>
                              <w:szCs w:val="1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left:0;text-align:left;margin-left:63pt;margin-top:4.85pt;width:250.2pt;height:22.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" filled="f" stroked="f">
              <v:textbox>
                <w:txbxContent>
                  <w:p w:rsidR="00D14D6C" w:rsidRPr="00CD3A4B" w:rsidRDefault="00D14D6C" w:rsidP="00D14D6C">
                    <w:pPr>
                      <w:rPr>
                        <w:rFonts w:ascii="Helvetica Neue Light" w:hAnsi="Helvetica Neue Light" w:cs="Futura"/>
                        <w:color w:val="414141"/>
                        <w:sz w:val="17"/>
                        <w:szCs w:val="17"/>
                      </w:rPr>
                    </w:pPr>
                  </w:p>
                </w:txbxContent>
              </v:textbox>
            </v:shape>
          </w:pict>
        </mc:Fallback>
      </mc:AlternateContent>
    </w:r>
    <w:r w:rsidR="00064437">
      <w:rPr>
        <w:noProof/>
        <w:lang w:val="en-AU" w:eastAsia="en-AU"/>
      </w:rPr>
      <w:drawing>
        <wp:inline distT="0" distB="0" distL="0" distR="0" wp14:anchorId="3FC2E283" wp14:editId="32789B33">
          <wp:extent cx="1143000" cy="276920"/>
          <wp:effectExtent l="0" t="0" r="0" b="2540"/>
          <wp:docPr id="1" name="Picture 1" descr="MacHD:Users:alliepackard:Desktop:pp_h_cmy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HD:Users:alliepackard:Desktop:pp_h_cmy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276920"/>
                  </a:xfrm>
                  <a:prstGeom prst="rect">
                    <a:avLst/>
                  </a:prstGeom>
                  <a:noFill/>
                  <a:ln>
                    <a:noFill/>
                  </a:ln>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F5C" w:rsidRPr="003A1F5C" w:rsidRDefault="003A1F5C" w:rsidP="003A1F5C">
    <w:pPr>
      <w:pStyle w:val="Footer"/>
      <w:rPr>
        <w:sz w:val="16"/>
        <w:szCs w:val="16"/>
      </w:rPr>
    </w:pPr>
    <w:r w:rsidRPr="003A1F5C">
      <w:rPr>
        <w:rFonts w:ascii="Helvetica Neue Light" w:hAnsi="Helvetica Neue Light" w:cs="Futura"/>
        <w:color w:val="414141"/>
        <w:sz w:val="16"/>
        <w:szCs w:val="16"/>
      </w:rPr>
      <w:t xml:space="preserve">PayPal Australia Pty </w:t>
    </w:r>
    <w:r>
      <w:rPr>
        <w:rFonts w:ascii="Helvetica Neue Light" w:hAnsi="Helvetica Neue Light" w:cs="Futura"/>
        <w:color w:val="414141"/>
        <w:sz w:val="16"/>
        <w:szCs w:val="16"/>
      </w:rPr>
      <w:t>Limited ABN 93 111 195 389</w:t>
    </w:r>
    <w:r w:rsidRPr="003A1F5C">
      <w:rPr>
        <w:rFonts w:ascii="Helvetica Neue Light" w:hAnsi="Helvetica Neue Light" w:cs="Futura"/>
        <w:color w:val="414141"/>
        <w:sz w:val="16"/>
        <w:szCs w:val="16"/>
      </w:rPr>
      <w:t xml:space="preserve"> holds an Australian Financial Services Licence, number 304962.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48DF" w:rsidRDefault="006A48DF" w:rsidP="0060783D">
      <w:r>
        <w:separator/>
      </w:r>
    </w:p>
  </w:footnote>
  <w:footnote w:type="continuationSeparator" w:id="0">
    <w:p w:rsidR="006A48DF" w:rsidRDefault="006A48DF" w:rsidP="006078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783D" w:rsidRDefault="00D76562">
    <w:pPr>
      <w:pStyle w:val="Header"/>
    </w:pPr>
    <w:r>
      <w:rPr>
        <w:noProof/>
        <w:lang w:val="en-AU" w:eastAsia="en-AU"/>
      </w:rPr>
      <w:drawing>
        <wp:anchor distT="0" distB="0" distL="114300" distR="114300" simplePos="0" relativeHeight="251659264" behindDoc="0" locked="0" layoutInCell="1" allowOverlap="1" wp14:anchorId="57E6C4AC" wp14:editId="4B13EFD2">
          <wp:simplePos x="0" y="0"/>
          <wp:positionH relativeFrom="column">
            <wp:posOffset>67310</wp:posOffset>
          </wp:positionH>
          <wp:positionV relativeFrom="paragraph">
            <wp:posOffset>114935</wp:posOffset>
          </wp:positionV>
          <wp:extent cx="880110" cy="868680"/>
          <wp:effectExtent l="0" t="0" r="0" b="7620"/>
          <wp:wrapThrough wrapText="bothSides">
            <wp:wrapPolygon edited="0">
              <wp:start x="6078" y="0"/>
              <wp:lineTo x="4208" y="11842"/>
              <wp:lineTo x="7013" y="15158"/>
              <wp:lineTo x="0" y="15158"/>
              <wp:lineTo x="0" y="20368"/>
              <wp:lineTo x="7013" y="21316"/>
              <wp:lineTo x="10286" y="21316"/>
              <wp:lineTo x="21039" y="20368"/>
              <wp:lineTo x="21039" y="15158"/>
              <wp:lineTo x="11221" y="15158"/>
              <wp:lineTo x="17766" y="7579"/>
              <wp:lineTo x="16831" y="3316"/>
              <wp:lineTo x="14961" y="0"/>
              <wp:lineTo x="6078"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0110" cy="8686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52D42"/>
    <w:multiLevelType w:val="hybridMultilevel"/>
    <w:tmpl w:val="D734A58A"/>
    <w:lvl w:ilvl="0" w:tplc="0C090001">
      <w:start w:val="1"/>
      <w:numFmt w:val="bullet"/>
      <w:lvlText w:val=""/>
      <w:lvlJc w:val="left"/>
      <w:pPr>
        <w:ind w:left="2138" w:hanging="360"/>
      </w:pPr>
      <w:rPr>
        <w:rFonts w:ascii="Symbol" w:hAnsi="Symbol" w:hint="default"/>
      </w:rPr>
    </w:lvl>
    <w:lvl w:ilvl="1" w:tplc="0C090003" w:tentative="1">
      <w:start w:val="1"/>
      <w:numFmt w:val="bullet"/>
      <w:lvlText w:val="o"/>
      <w:lvlJc w:val="left"/>
      <w:pPr>
        <w:ind w:left="2858" w:hanging="360"/>
      </w:pPr>
      <w:rPr>
        <w:rFonts w:ascii="Courier New" w:hAnsi="Courier New" w:cs="Courier New" w:hint="default"/>
      </w:rPr>
    </w:lvl>
    <w:lvl w:ilvl="2" w:tplc="0C090005" w:tentative="1">
      <w:start w:val="1"/>
      <w:numFmt w:val="bullet"/>
      <w:lvlText w:val=""/>
      <w:lvlJc w:val="left"/>
      <w:pPr>
        <w:ind w:left="3578" w:hanging="360"/>
      </w:pPr>
      <w:rPr>
        <w:rFonts w:ascii="Wingdings" w:hAnsi="Wingdings" w:hint="default"/>
      </w:rPr>
    </w:lvl>
    <w:lvl w:ilvl="3" w:tplc="0C090001" w:tentative="1">
      <w:start w:val="1"/>
      <w:numFmt w:val="bullet"/>
      <w:lvlText w:val=""/>
      <w:lvlJc w:val="left"/>
      <w:pPr>
        <w:ind w:left="4298" w:hanging="360"/>
      </w:pPr>
      <w:rPr>
        <w:rFonts w:ascii="Symbol" w:hAnsi="Symbol" w:hint="default"/>
      </w:rPr>
    </w:lvl>
    <w:lvl w:ilvl="4" w:tplc="0C090003" w:tentative="1">
      <w:start w:val="1"/>
      <w:numFmt w:val="bullet"/>
      <w:lvlText w:val="o"/>
      <w:lvlJc w:val="left"/>
      <w:pPr>
        <w:ind w:left="5018" w:hanging="360"/>
      </w:pPr>
      <w:rPr>
        <w:rFonts w:ascii="Courier New" w:hAnsi="Courier New" w:cs="Courier New" w:hint="default"/>
      </w:rPr>
    </w:lvl>
    <w:lvl w:ilvl="5" w:tplc="0C090005" w:tentative="1">
      <w:start w:val="1"/>
      <w:numFmt w:val="bullet"/>
      <w:lvlText w:val=""/>
      <w:lvlJc w:val="left"/>
      <w:pPr>
        <w:ind w:left="5738" w:hanging="360"/>
      </w:pPr>
      <w:rPr>
        <w:rFonts w:ascii="Wingdings" w:hAnsi="Wingdings" w:hint="default"/>
      </w:rPr>
    </w:lvl>
    <w:lvl w:ilvl="6" w:tplc="0C090001" w:tentative="1">
      <w:start w:val="1"/>
      <w:numFmt w:val="bullet"/>
      <w:lvlText w:val=""/>
      <w:lvlJc w:val="left"/>
      <w:pPr>
        <w:ind w:left="6458" w:hanging="360"/>
      </w:pPr>
      <w:rPr>
        <w:rFonts w:ascii="Symbol" w:hAnsi="Symbol" w:hint="default"/>
      </w:rPr>
    </w:lvl>
    <w:lvl w:ilvl="7" w:tplc="0C090003" w:tentative="1">
      <w:start w:val="1"/>
      <w:numFmt w:val="bullet"/>
      <w:lvlText w:val="o"/>
      <w:lvlJc w:val="left"/>
      <w:pPr>
        <w:ind w:left="7178" w:hanging="360"/>
      </w:pPr>
      <w:rPr>
        <w:rFonts w:ascii="Courier New" w:hAnsi="Courier New" w:cs="Courier New" w:hint="default"/>
      </w:rPr>
    </w:lvl>
    <w:lvl w:ilvl="8" w:tplc="0C090005" w:tentative="1">
      <w:start w:val="1"/>
      <w:numFmt w:val="bullet"/>
      <w:lvlText w:val=""/>
      <w:lvlJc w:val="left"/>
      <w:pPr>
        <w:ind w:left="7898" w:hanging="360"/>
      </w:pPr>
      <w:rPr>
        <w:rFonts w:ascii="Wingdings" w:hAnsi="Wingdings" w:hint="default"/>
      </w:rPr>
    </w:lvl>
  </w:abstractNum>
  <w:abstractNum w:abstractNumId="1">
    <w:nsid w:val="05BD4692"/>
    <w:multiLevelType w:val="hybridMultilevel"/>
    <w:tmpl w:val="011017A6"/>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
    <w:nsid w:val="1FEF5D30"/>
    <w:multiLevelType w:val="multilevel"/>
    <w:tmpl w:val="9FC4A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1B54486"/>
    <w:multiLevelType w:val="hybridMultilevel"/>
    <w:tmpl w:val="3744A576"/>
    <w:lvl w:ilvl="0" w:tplc="0C090001">
      <w:start w:val="1"/>
      <w:numFmt w:val="bullet"/>
      <w:lvlText w:val=""/>
      <w:lvlJc w:val="left"/>
      <w:pPr>
        <w:ind w:left="1778" w:hanging="360"/>
      </w:pPr>
      <w:rPr>
        <w:rFonts w:ascii="Symbol" w:hAnsi="Symbol" w:hint="default"/>
      </w:rPr>
    </w:lvl>
    <w:lvl w:ilvl="1" w:tplc="0C090003" w:tentative="1">
      <w:start w:val="1"/>
      <w:numFmt w:val="bullet"/>
      <w:lvlText w:val="o"/>
      <w:lvlJc w:val="left"/>
      <w:pPr>
        <w:ind w:left="2498" w:hanging="360"/>
      </w:pPr>
      <w:rPr>
        <w:rFonts w:ascii="Courier New" w:hAnsi="Courier New" w:cs="Courier New" w:hint="default"/>
      </w:rPr>
    </w:lvl>
    <w:lvl w:ilvl="2" w:tplc="0C090005" w:tentative="1">
      <w:start w:val="1"/>
      <w:numFmt w:val="bullet"/>
      <w:lvlText w:val=""/>
      <w:lvlJc w:val="left"/>
      <w:pPr>
        <w:ind w:left="3218" w:hanging="360"/>
      </w:pPr>
      <w:rPr>
        <w:rFonts w:ascii="Wingdings" w:hAnsi="Wingdings" w:hint="default"/>
      </w:rPr>
    </w:lvl>
    <w:lvl w:ilvl="3" w:tplc="0C090001" w:tentative="1">
      <w:start w:val="1"/>
      <w:numFmt w:val="bullet"/>
      <w:lvlText w:val=""/>
      <w:lvlJc w:val="left"/>
      <w:pPr>
        <w:ind w:left="3938" w:hanging="360"/>
      </w:pPr>
      <w:rPr>
        <w:rFonts w:ascii="Symbol" w:hAnsi="Symbol" w:hint="default"/>
      </w:rPr>
    </w:lvl>
    <w:lvl w:ilvl="4" w:tplc="0C090003" w:tentative="1">
      <w:start w:val="1"/>
      <w:numFmt w:val="bullet"/>
      <w:lvlText w:val="o"/>
      <w:lvlJc w:val="left"/>
      <w:pPr>
        <w:ind w:left="4658" w:hanging="360"/>
      </w:pPr>
      <w:rPr>
        <w:rFonts w:ascii="Courier New" w:hAnsi="Courier New" w:cs="Courier New" w:hint="default"/>
      </w:rPr>
    </w:lvl>
    <w:lvl w:ilvl="5" w:tplc="0C090005" w:tentative="1">
      <w:start w:val="1"/>
      <w:numFmt w:val="bullet"/>
      <w:lvlText w:val=""/>
      <w:lvlJc w:val="left"/>
      <w:pPr>
        <w:ind w:left="5378" w:hanging="360"/>
      </w:pPr>
      <w:rPr>
        <w:rFonts w:ascii="Wingdings" w:hAnsi="Wingdings" w:hint="default"/>
      </w:rPr>
    </w:lvl>
    <w:lvl w:ilvl="6" w:tplc="0C090001" w:tentative="1">
      <w:start w:val="1"/>
      <w:numFmt w:val="bullet"/>
      <w:lvlText w:val=""/>
      <w:lvlJc w:val="left"/>
      <w:pPr>
        <w:ind w:left="6098" w:hanging="360"/>
      </w:pPr>
      <w:rPr>
        <w:rFonts w:ascii="Symbol" w:hAnsi="Symbol" w:hint="default"/>
      </w:rPr>
    </w:lvl>
    <w:lvl w:ilvl="7" w:tplc="0C090003" w:tentative="1">
      <w:start w:val="1"/>
      <w:numFmt w:val="bullet"/>
      <w:lvlText w:val="o"/>
      <w:lvlJc w:val="left"/>
      <w:pPr>
        <w:ind w:left="6818" w:hanging="360"/>
      </w:pPr>
      <w:rPr>
        <w:rFonts w:ascii="Courier New" w:hAnsi="Courier New" w:cs="Courier New" w:hint="default"/>
      </w:rPr>
    </w:lvl>
    <w:lvl w:ilvl="8" w:tplc="0C090005" w:tentative="1">
      <w:start w:val="1"/>
      <w:numFmt w:val="bullet"/>
      <w:lvlText w:val=""/>
      <w:lvlJc w:val="left"/>
      <w:pPr>
        <w:ind w:left="7538" w:hanging="360"/>
      </w:pPr>
      <w:rPr>
        <w:rFonts w:ascii="Wingdings" w:hAnsi="Wingdings" w:hint="default"/>
      </w:rPr>
    </w:lvl>
  </w:abstractNum>
  <w:abstractNum w:abstractNumId="4">
    <w:nsid w:val="27342F38"/>
    <w:multiLevelType w:val="hybridMultilevel"/>
    <w:tmpl w:val="41CED35A"/>
    <w:lvl w:ilvl="0" w:tplc="0C090001">
      <w:start w:val="1"/>
      <w:numFmt w:val="bullet"/>
      <w:lvlText w:val=""/>
      <w:lvlJc w:val="left"/>
      <w:pPr>
        <w:ind w:left="72" w:hanging="360"/>
      </w:pPr>
      <w:rPr>
        <w:rFonts w:ascii="Symbol" w:hAnsi="Symbol" w:hint="default"/>
      </w:rPr>
    </w:lvl>
    <w:lvl w:ilvl="1" w:tplc="0C090019">
      <w:start w:val="1"/>
      <w:numFmt w:val="lowerLetter"/>
      <w:lvlText w:val="%2."/>
      <w:lvlJc w:val="left"/>
      <w:pPr>
        <w:ind w:left="792" w:hanging="360"/>
      </w:pPr>
    </w:lvl>
    <w:lvl w:ilvl="2" w:tplc="0C090001">
      <w:start w:val="1"/>
      <w:numFmt w:val="bullet"/>
      <w:lvlText w:val=""/>
      <w:lvlJc w:val="left"/>
      <w:pPr>
        <w:ind w:left="1512" w:hanging="180"/>
      </w:pPr>
      <w:rPr>
        <w:rFonts w:ascii="Symbol" w:hAnsi="Symbol" w:hint="default"/>
      </w:rPr>
    </w:lvl>
    <w:lvl w:ilvl="3" w:tplc="0C09000F">
      <w:start w:val="1"/>
      <w:numFmt w:val="decimal"/>
      <w:lvlText w:val="%4."/>
      <w:lvlJc w:val="left"/>
      <w:pPr>
        <w:ind w:left="2232" w:hanging="360"/>
      </w:pPr>
    </w:lvl>
    <w:lvl w:ilvl="4" w:tplc="0C090019">
      <w:start w:val="1"/>
      <w:numFmt w:val="lowerLetter"/>
      <w:lvlText w:val="%5."/>
      <w:lvlJc w:val="left"/>
      <w:pPr>
        <w:ind w:left="2952" w:hanging="360"/>
      </w:pPr>
    </w:lvl>
    <w:lvl w:ilvl="5" w:tplc="0C09001B" w:tentative="1">
      <w:start w:val="1"/>
      <w:numFmt w:val="lowerRoman"/>
      <w:lvlText w:val="%6."/>
      <w:lvlJc w:val="right"/>
      <w:pPr>
        <w:ind w:left="3672" w:hanging="180"/>
      </w:pPr>
    </w:lvl>
    <w:lvl w:ilvl="6" w:tplc="0C09000F" w:tentative="1">
      <w:start w:val="1"/>
      <w:numFmt w:val="decimal"/>
      <w:lvlText w:val="%7."/>
      <w:lvlJc w:val="left"/>
      <w:pPr>
        <w:ind w:left="4392" w:hanging="360"/>
      </w:pPr>
    </w:lvl>
    <w:lvl w:ilvl="7" w:tplc="0C090019" w:tentative="1">
      <w:start w:val="1"/>
      <w:numFmt w:val="lowerLetter"/>
      <w:lvlText w:val="%8."/>
      <w:lvlJc w:val="left"/>
      <w:pPr>
        <w:ind w:left="5112" w:hanging="360"/>
      </w:pPr>
    </w:lvl>
    <w:lvl w:ilvl="8" w:tplc="0C09001B" w:tentative="1">
      <w:start w:val="1"/>
      <w:numFmt w:val="lowerRoman"/>
      <w:lvlText w:val="%9."/>
      <w:lvlJc w:val="right"/>
      <w:pPr>
        <w:ind w:left="5832" w:hanging="180"/>
      </w:pPr>
    </w:lvl>
  </w:abstractNum>
  <w:abstractNum w:abstractNumId="5">
    <w:nsid w:val="393D2A17"/>
    <w:multiLevelType w:val="hybridMultilevel"/>
    <w:tmpl w:val="772C6812"/>
    <w:lvl w:ilvl="0" w:tplc="8A58EF1A">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6">
    <w:nsid w:val="39AB12C2"/>
    <w:multiLevelType w:val="hybridMultilevel"/>
    <w:tmpl w:val="3A52E82C"/>
    <w:lvl w:ilvl="0" w:tplc="5BF66872">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7">
    <w:nsid w:val="39D31E9C"/>
    <w:multiLevelType w:val="hybridMultilevel"/>
    <w:tmpl w:val="E4A078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B25E3E"/>
    <w:multiLevelType w:val="hybridMultilevel"/>
    <w:tmpl w:val="D86C24B0"/>
    <w:lvl w:ilvl="0" w:tplc="44443BF6">
      <w:numFmt w:val="bullet"/>
      <w:lvlText w:val="-"/>
      <w:lvlJc w:val="left"/>
      <w:pPr>
        <w:ind w:left="720" w:hanging="360"/>
      </w:pPr>
      <w:rPr>
        <w:rFonts w:ascii="Calibri" w:eastAsia="Calibri" w:hAnsi="Calibri" w:cs="Times New Roman"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9">
    <w:nsid w:val="5C142F75"/>
    <w:multiLevelType w:val="hybridMultilevel"/>
    <w:tmpl w:val="9F5AECB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5EC036A3"/>
    <w:multiLevelType w:val="multilevel"/>
    <w:tmpl w:val="7B0263F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nsid w:val="691D4009"/>
    <w:multiLevelType w:val="multilevel"/>
    <w:tmpl w:val="BBB8FE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776E005B"/>
    <w:multiLevelType w:val="hybridMultilevel"/>
    <w:tmpl w:val="2A263DE4"/>
    <w:lvl w:ilvl="0" w:tplc="C14AE0F0">
      <w:start w:val="1"/>
      <w:numFmt w:val="decimal"/>
      <w:lvlText w:val="%1."/>
      <w:lvlJc w:val="left"/>
      <w:pPr>
        <w:ind w:left="1080" w:hanging="360"/>
      </w:pPr>
      <w:rPr>
        <w:rFonts w:hint="default"/>
      </w:rPr>
    </w:lvl>
    <w:lvl w:ilvl="1" w:tplc="0C090001">
      <w:start w:val="1"/>
      <w:numFmt w:val="bullet"/>
      <w:lvlText w:val=""/>
      <w:lvlJc w:val="left"/>
      <w:pPr>
        <w:ind w:left="1800" w:hanging="360"/>
      </w:pPr>
      <w:rPr>
        <w:rFonts w:ascii="Symbol" w:hAnsi="Symbol" w:hint="default"/>
      </w:r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3">
    <w:nsid w:val="788E2CA7"/>
    <w:multiLevelType w:val="multilevel"/>
    <w:tmpl w:val="6A06E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7CE706ED"/>
    <w:multiLevelType w:val="multilevel"/>
    <w:tmpl w:val="DFBE11A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4"/>
  </w:num>
  <w:num w:numId="2">
    <w:abstractNumId w:val="0"/>
  </w:num>
  <w:num w:numId="3">
    <w:abstractNumId w:val="3"/>
  </w:num>
  <w:num w:numId="4">
    <w:abstractNumId w:val="2"/>
  </w:num>
  <w:num w:numId="5">
    <w:abstractNumId w:val="11"/>
  </w:num>
  <w:num w:numId="6">
    <w:abstractNumId w:val="8"/>
  </w:num>
  <w:num w:numId="7">
    <w:abstractNumId w:val="13"/>
  </w:num>
  <w:num w:numId="8">
    <w:abstractNumId w:val="9"/>
  </w:num>
  <w:num w:numId="9">
    <w:abstractNumId w:val="6"/>
  </w:num>
  <w:num w:numId="10">
    <w:abstractNumId w:val="14"/>
  </w:num>
  <w:num w:numId="11">
    <w:abstractNumId w:val="10"/>
  </w:num>
  <w:num w:numId="12">
    <w:abstractNumId w:val="5"/>
  </w:num>
  <w:num w:numId="13">
    <w:abstractNumId w:val="12"/>
  </w:num>
  <w:num w:numId="14">
    <w:abstractNumId w:val="1"/>
  </w:num>
  <w:num w:numId="15">
    <w:abstractNumId w:val="7"/>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removeDateAndTime/>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83D"/>
    <w:rsid w:val="00006372"/>
    <w:rsid w:val="000140E6"/>
    <w:rsid w:val="00015F3A"/>
    <w:rsid w:val="000258E9"/>
    <w:rsid w:val="00025BF8"/>
    <w:rsid w:val="0003042B"/>
    <w:rsid w:val="00060419"/>
    <w:rsid w:val="0006277D"/>
    <w:rsid w:val="00064437"/>
    <w:rsid w:val="0006476D"/>
    <w:rsid w:val="00065561"/>
    <w:rsid w:val="000655A4"/>
    <w:rsid w:val="000743B3"/>
    <w:rsid w:val="00083B87"/>
    <w:rsid w:val="000879F1"/>
    <w:rsid w:val="000905C1"/>
    <w:rsid w:val="000940EB"/>
    <w:rsid w:val="000C0A7A"/>
    <w:rsid w:val="000C64CC"/>
    <w:rsid w:val="000D68BA"/>
    <w:rsid w:val="000E4561"/>
    <w:rsid w:val="000F0B1D"/>
    <w:rsid w:val="000F288F"/>
    <w:rsid w:val="00154902"/>
    <w:rsid w:val="00160AF5"/>
    <w:rsid w:val="00161C0F"/>
    <w:rsid w:val="00163BDD"/>
    <w:rsid w:val="001643E2"/>
    <w:rsid w:val="00174168"/>
    <w:rsid w:val="00176DB3"/>
    <w:rsid w:val="001878B9"/>
    <w:rsid w:val="00192094"/>
    <w:rsid w:val="00192345"/>
    <w:rsid w:val="001B496F"/>
    <w:rsid w:val="001B6760"/>
    <w:rsid w:val="001B6EBD"/>
    <w:rsid w:val="001C5B18"/>
    <w:rsid w:val="001D215F"/>
    <w:rsid w:val="001D6B6B"/>
    <w:rsid w:val="001D6C8D"/>
    <w:rsid w:val="001D7778"/>
    <w:rsid w:val="001E5D62"/>
    <w:rsid w:val="001E65E4"/>
    <w:rsid w:val="001F0FCD"/>
    <w:rsid w:val="001F6AF2"/>
    <w:rsid w:val="002033D1"/>
    <w:rsid w:val="00220B98"/>
    <w:rsid w:val="002251A2"/>
    <w:rsid w:val="00231CBA"/>
    <w:rsid w:val="00232BD7"/>
    <w:rsid w:val="00236990"/>
    <w:rsid w:val="002410C1"/>
    <w:rsid w:val="002510B6"/>
    <w:rsid w:val="00251B95"/>
    <w:rsid w:val="0025388D"/>
    <w:rsid w:val="00272139"/>
    <w:rsid w:val="0027642B"/>
    <w:rsid w:val="00277D1B"/>
    <w:rsid w:val="00280DB3"/>
    <w:rsid w:val="0029303A"/>
    <w:rsid w:val="00293CDB"/>
    <w:rsid w:val="002A24EF"/>
    <w:rsid w:val="002A33AB"/>
    <w:rsid w:val="002B66A2"/>
    <w:rsid w:val="002C0961"/>
    <w:rsid w:val="002C3B57"/>
    <w:rsid w:val="002C71E6"/>
    <w:rsid w:val="002D4513"/>
    <w:rsid w:val="002D677D"/>
    <w:rsid w:val="002E04C3"/>
    <w:rsid w:val="002E237B"/>
    <w:rsid w:val="002F341C"/>
    <w:rsid w:val="0030343C"/>
    <w:rsid w:val="003077C7"/>
    <w:rsid w:val="003139B5"/>
    <w:rsid w:val="003166E6"/>
    <w:rsid w:val="003209A8"/>
    <w:rsid w:val="00323185"/>
    <w:rsid w:val="00327894"/>
    <w:rsid w:val="003358DC"/>
    <w:rsid w:val="003424EF"/>
    <w:rsid w:val="00352DCF"/>
    <w:rsid w:val="0036100E"/>
    <w:rsid w:val="00376CE5"/>
    <w:rsid w:val="0038116B"/>
    <w:rsid w:val="003A1F5C"/>
    <w:rsid w:val="003B254C"/>
    <w:rsid w:val="003B2E3E"/>
    <w:rsid w:val="003B3F63"/>
    <w:rsid w:val="003C3167"/>
    <w:rsid w:val="003C6F59"/>
    <w:rsid w:val="003F0AB0"/>
    <w:rsid w:val="003F0B2A"/>
    <w:rsid w:val="00420C33"/>
    <w:rsid w:val="00432710"/>
    <w:rsid w:val="00433A48"/>
    <w:rsid w:val="00437184"/>
    <w:rsid w:val="0044056D"/>
    <w:rsid w:val="004436D1"/>
    <w:rsid w:val="0045304A"/>
    <w:rsid w:val="00455E18"/>
    <w:rsid w:val="00461A73"/>
    <w:rsid w:val="004622B8"/>
    <w:rsid w:val="004671AF"/>
    <w:rsid w:val="00470632"/>
    <w:rsid w:val="0047112A"/>
    <w:rsid w:val="0047351F"/>
    <w:rsid w:val="00474E67"/>
    <w:rsid w:val="0048758D"/>
    <w:rsid w:val="004920B3"/>
    <w:rsid w:val="004A25B7"/>
    <w:rsid w:val="004A46BA"/>
    <w:rsid w:val="004C02E9"/>
    <w:rsid w:val="004C1B56"/>
    <w:rsid w:val="004C5402"/>
    <w:rsid w:val="004D2A9F"/>
    <w:rsid w:val="004E4E22"/>
    <w:rsid w:val="004F487A"/>
    <w:rsid w:val="005009B6"/>
    <w:rsid w:val="005010E2"/>
    <w:rsid w:val="005059CB"/>
    <w:rsid w:val="00511349"/>
    <w:rsid w:val="00511FBF"/>
    <w:rsid w:val="00515268"/>
    <w:rsid w:val="00523DAC"/>
    <w:rsid w:val="00526B5C"/>
    <w:rsid w:val="00530096"/>
    <w:rsid w:val="0056060C"/>
    <w:rsid w:val="00580D12"/>
    <w:rsid w:val="005957C6"/>
    <w:rsid w:val="005A031E"/>
    <w:rsid w:val="005A1246"/>
    <w:rsid w:val="005A7716"/>
    <w:rsid w:val="005B0F71"/>
    <w:rsid w:val="005B7681"/>
    <w:rsid w:val="005C1893"/>
    <w:rsid w:val="005C2402"/>
    <w:rsid w:val="005C59F6"/>
    <w:rsid w:val="005C6CF3"/>
    <w:rsid w:val="005E23C9"/>
    <w:rsid w:val="005E37E3"/>
    <w:rsid w:val="005F0C36"/>
    <w:rsid w:val="005F5726"/>
    <w:rsid w:val="00604B60"/>
    <w:rsid w:val="00606CB6"/>
    <w:rsid w:val="0060783D"/>
    <w:rsid w:val="006078A1"/>
    <w:rsid w:val="00612D48"/>
    <w:rsid w:val="00613892"/>
    <w:rsid w:val="00614931"/>
    <w:rsid w:val="00621262"/>
    <w:rsid w:val="0062281C"/>
    <w:rsid w:val="00633CCF"/>
    <w:rsid w:val="006342E2"/>
    <w:rsid w:val="00661563"/>
    <w:rsid w:val="00661D6F"/>
    <w:rsid w:val="00663131"/>
    <w:rsid w:val="00674E6E"/>
    <w:rsid w:val="006A0B8E"/>
    <w:rsid w:val="006A48DF"/>
    <w:rsid w:val="006A6A45"/>
    <w:rsid w:val="006C6AED"/>
    <w:rsid w:val="006D3E35"/>
    <w:rsid w:val="006E69B0"/>
    <w:rsid w:val="006F0EC0"/>
    <w:rsid w:val="006F5B8B"/>
    <w:rsid w:val="0071010B"/>
    <w:rsid w:val="00711EA0"/>
    <w:rsid w:val="00730239"/>
    <w:rsid w:val="0073228A"/>
    <w:rsid w:val="00734F47"/>
    <w:rsid w:val="00736446"/>
    <w:rsid w:val="007417E1"/>
    <w:rsid w:val="007424EC"/>
    <w:rsid w:val="00745562"/>
    <w:rsid w:val="0074673E"/>
    <w:rsid w:val="00751486"/>
    <w:rsid w:val="00757841"/>
    <w:rsid w:val="00763ECD"/>
    <w:rsid w:val="007745E8"/>
    <w:rsid w:val="00782044"/>
    <w:rsid w:val="00782CF9"/>
    <w:rsid w:val="007A29E5"/>
    <w:rsid w:val="007C295C"/>
    <w:rsid w:val="007C51AF"/>
    <w:rsid w:val="007C638F"/>
    <w:rsid w:val="007D753A"/>
    <w:rsid w:val="007E05F9"/>
    <w:rsid w:val="007E10AC"/>
    <w:rsid w:val="00810A67"/>
    <w:rsid w:val="00823D5D"/>
    <w:rsid w:val="00834C9D"/>
    <w:rsid w:val="00850704"/>
    <w:rsid w:val="00853E5D"/>
    <w:rsid w:val="00854CEE"/>
    <w:rsid w:val="008624BE"/>
    <w:rsid w:val="00863C7E"/>
    <w:rsid w:val="00873A7E"/>
    <w:rsid w:val="00880A91"/>
    <w:rsid w:val="00885831"/>
    <w:rsid w:val="00893B8C"/>
    <w:rsid w:val="008B0800"/>
    <w:rsid w:val="008B58A6"/>
    <w:rsid w:val="008C1130"/>
    <w:rsid w:val="008C20A3"/>
    <w:rsid w:val="008C72C1"/>
    <w:rsid w:val="008D7994"/>
    <w:rsid w:val="008E2999"/>
    <w:rsid w:val="008E79FF"/>
    <w:rsid w:val="008F3D70"/>
    <w:rsid w:val="008F63FF"/>
    <w:rsid w:val="008F6EEE"/>
    <w:rsid w:val="00901D50"/>
    <w:rsid w:val="0091019A"/>
    <w:rsid w:val="00914627"/>
    <w:rsid w:val="0092329E"/>
    <w:rsid w:val="00926AB7"/>
    <w:rsid w:val="009302F0"/>
    <w:rsid w:val="009366BC"/>
    <w:rsid w:val="00951CFC"/>
    <w:rsid w:val="0095568F"/>
    <w:rsid w:val="00961CEC"/>
    <w:rsid w:val="0096420E"/>
    <w:rsid w:val="009714F3"/>
    <w:rsid w:val="0097180E"/>
    <w:rsid w:val="009816C4"/>
    <w:rsid w:val="00986FEE"/>
    <w:rsid w:val="00991E9E"/>
    <w:rsid w:val="0099311A"/>
    <w:rsid w:val="009A63AC"/>
    <w:rsid w:val="009A7104"/>
    <w:rsid w:val="009B517F"/>
    <w:rsid w:val="009B6398"/>
    <w:rsid w:val="009B6873"/>
    <w:rsid w:val="009D32AF"/>
    <w:rsid w:val="009D3D07"/>
    <w:rsid w:val="009D66A7"/>
    <w:rsid w:val="00A033C8"/>
    <w:rsid w:val="00A07D4F"/>
    <w:rsid w:val="00A11F1A"/>
    <w:rsid w:val="00A137F4"/>
    <w:rsid w:val="00A25F52"/>
    <w:rsid w:val="00A3187E"/>
    <w:rsid w:val="00A42B2B"/>
    <w:rsid w:val="00A54B61"/>
    <w:rsid w:val="00A60543"/>
    <w:rsid w:val="00A80523"/>
    <w:rsid w:val="00A82D92"/>
    <w:rsid w:val="00A92A1D"/>
    <w:rsid w:val="00A956CF"/>
    <w:rsid w:val="00A96583"/>
    <w:rsid w:val="00AB02FD"/>
    <w:rsid w:val="00AB69C3"/>
    <w:rsid w:val="00AB7CA3"/>
    <w:rsid w:val="00AC2C3A"/>
    <w:rsid w:val="00AC6515"/>
    <w:rsid w:val="00AC6C23"/>
    <w:rsid w:val="00AD01EB"/>
    <w:rsid w:val="00AF0041"/>
    <w:rsid w:val="00AF1002"/>
    <w:rsid w:val="00B033A4"/>
    <w:rsid w:val="00B0695A"/>
    <w:rsid w:val="00B1286D"/>
    <w:rsid w:val="00B130B8"/>
    <w:rsid w:val="00B14F80"/>
    <w:rsid w:val="00B165BE"/>
    <w:rsid w:val="00B31A6D"/>
    <w:rsid w:val="00B34B1A"/>
    <w:rsid w:val="00B426FA"/>
    <w:rsid w:val="00B46526"/>
    <w:rsid w:val="00B5197A"/>
    <w:rsid w:val="00B61418"/>
    <w:rsid w:val="00B73CF4"/>
    <w:rsid w:val="00B741E1"/>
    <w:rsid w:val="00B77F40"/>
    <w:rsid w:val="00B823FE"/>
    <w:rsid w:val="00B82F49"/>
    <w:rsid w:val="00BA7EE2"/>
    <w:rsid w:val="00BB19F6"/>
    <w:rsid w:val="00BB6CB2"/>
    <w:rsid w:val="00BB7F28"/>
    <w:rsid w:val="00BC0D0F"/>
    <w:rsid w:val="00BC0F2E"/>
    <w:rsid w:val="00BC76D3"/>
    <w:rsid w:val="00BD06A0"/>
    <w:rsid w:val="00BD1EE1"/>
    <w:rsid w:val="00BD32F2"/>
    <w:rsid w:val="00BD46D2"/>
    <w:rsid w:val="00BF0D50"/>
    <w:rsid w:val="00BF16DE"/>
    <w:rsid w:val="00C01923"/>
    <w:rsid w:val="00C12CC0"/>
    <w:rsid w:val="00C1521E"/>
    <w:rsid w:val="00C154AB"/>
    <w:rsid w:val="00C27914"/>
    <w:rsid w:val="00C3230F"/>
    <w:rsid w:val="00C32898"/>
    <w:rsid w:val="00C516FE"/>
    <w:rsid w:val="00C5665C"/>
    <w:rsid w:val="00C800CB"/>
    <w:rsid w:val="00C82DE8"/>
    <w:rsid w:val="00C879C4"/>
    <w:rsid w:val="00C87CB3"/>
    <w:rsid w:val="00C96AF7"/>
    <w:rsid w:val="00CA7911"/>
    <w:rsid w:val="00CB5123"/>
    <w:rsid w:val="00CB6457"/>
    <w:rsid w:val="00CC5C45"/>
    <w:rsid w:val="00CD030A"/>
    <w:rsid w:val="00CD2F00"/>
    <w:rsid w:val="00CD3A4B"/>
    <w:rsid w:val="00CD63BC"/>
    <w:rsid w:val="00CE0A7A"/>
    <w:rsid w:val="00CE1306"/>
    <w:rsid w:val="00CF1681"/>
    <w:rsid w:val="00CF1EEC"/>
    <w:rsid w:val="00CF50D4"/>
    <w:rsid w:val="00CF66BE"/>
    <w:rsid w:val="00D01CB7"/>
    <w:rsid w:val="00D02AD1"/>
    <w:rsid w:val="00D12AFD"/>
    <w:rsid w:val="00D14D6C"/>
    <w:rsid w:val="00D16ADE"/>
    <w:rsid w:val="00D327B6"/>
    <w:rsid w:val="00D3578E"/>
    <w:rsid w:val="00D45D1E"/>
    <w:rsid w:val="00D47419"/>
    <w:rsid w:val="00D520B6"/>
    <w:rsid w:val="00D526B5"/>
    <w:rsid w:val="00D61A78"/>
    <w:rsid w:val="00D61CCF"/>
    <w:rsid w:val="00D67FC6"/>
    <w:rsid w:val="00D7082E"/>
    <w:rsid w:val="00D70CDD"/>
    <w:rsid w:val="00D76562"/>
    <w:rsid w:val="00D81B7E"/>
    <w:rsid w:val="00DA0047"/>
    <w:rsid w:val="00DA2AED"/>
    <w:rsid w:val="00DA5E05"/>
    <w:rsid w:val="00DB1DB9"/>
    <w:rsid w:val="00DB4C0E"/>
    <w:rsid w:val="00DC1039"/>
    <w:rsid w:val="00DC277B"/>
    <w:rsid w:val="00DC7F88"/>
    <w:rsid w:val="00DD034B"/>
    <w:rsid w:val="00DE093F"/>
    <w:rsid w:val="00DE320F"/>
    <w:rsid w:val="00DE328D"/>
    <w:rsid w:val="00DF08C1"/>
    <w:rsid w:val="00DF15C4"/>
    <w:rsid w:val="00DF4EFB"/>
    <w:rsid w:val="00DF4F2C"/>
    <w:rsid w:val="00DF5C15"/>
    <w:rsid w:val="00E00B2D"/>
    <w:rsid w:val="00E1091A"/>
    <w:rsid w:val="00E11E2D"/>
    <w:rsid w:val="00E130A9"/>
    <w:rsid w:val="00E26DE8"/>
    <w:rsid w:val="00E37ECE"/>
    <w:rsid w:val="00E42D28"/>
    <w:rsid w:val="00E44438"/>
    <w:rsid w:val="00E61767"/>
    <w:rsid w:val="00E84033"/>
    <w:rsid w:val="00E900BE"/>
    <w:rsid w:val="00E9269C"/>
    <w:rsid w:val="00EA3A10"/>
    <w:rsid w:val="00EC1F9F"/>
    <w:rsid w:val="00EC2669"/>
    <w:rsid w:val="00EC5AED"/>
    <w:rsid w:val="00EE7A79"/>
    <w:rsid w:val="00EF4236"/>
    <w:rsid w:val="00EF7619"/>
    <w:rsid w:val="00F02594"/>
    <w:rsid w:val="00F03973"/>
    <w:rsid w:val="00F26E53"/>
    <w:rsid w:val="00F363AB"/>
    <w:rsid w:val="00F46260"/>
    <w:rsid w:val="00F72F89"/>
    <w:rsid w:val="00F84048"/>
    <w:rsid w:val="00F85EFE"/>
    <w:rsid w:val="00F87CA0"/>
    <w:rsid w:val="00F95355"/>
    <w:rsid w:val="00F960F8"/>
    <w:rsid w:val="00FA0B72"/>
    <w:rsid w:val="00FA0C15"/>
    <w:rsid w:val="00FA589D"/>
    <w:rsid w:val="00FA65F2"/>
    <w:rsid w:val="00FB4857"/>
    <w:rsid w:val="00FB49D5"/>
    <w:rsid w:val="00FB7D86"/>
    <w:rsid w:val="00FC77F2"/>
    <w:rsid w:val="00FE1428"/>
    <w:rsid w:val="00FE63CA"/>
    <w:rsid w:val="00FF017E"/>
    <w:rsid w:val="00FF11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51A2"/>
  </w:style>
  <w:style w:type="paragraph" w:styleId="Heading2">
    <w:name w:val="heading 2"/>
    <w:basedOn w:val="Normal"/>
    <w:link w:val="Heading2Char"/>
    <w:uiPriority w:val="9"/>
    <w:qFormat/>
    <w:rsid w:val="00BF0D50"/>
    <w:pPr>
      <w:spacing w:before="100" w:beforeAutospacing="1" w:after="100" w:afterAutospacing="1"/>
      <w:outlineLvl w:val="1"/>
    </w:pPr>
    <w:rPr>
      <w:rFonts w:ascii="Times New Roman" w:eastAsia="Times New Roman" w:hAnsi="Times New Roman" w:cs="Times New Roman"/>
      <w:b/>
      <w:bCs/>
      <w:sz w:val="36"/>
      <w:szCs w:val="36"/>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783D"/>
    <w:pPr>
      <w:tabs>
        <w:tab w:val="center" w:pos="4320"/>
        <w:tab w:val="right" w:pos="8640"/>
      </w:tabs>
    </w:pPr>
  </w:style>
  <w:style w:type="character" w:customStyle="1" w:styleId="HeaderChar">
    <w:name w:val="Header Char"/>
    <w:basedOn w:val="DefaultParagraphFont"/>
    <w:link w:val="Header"/>
    <w:uiPriority w:val="99"/>
    <w:rsid w:val="0060783D"/>
  </w:style>
  <w:style w:type="paragraph" w:styleId="Footer">
    <w:name w:val="footer"/>
    <w:basedOn w:val="Normal"/>
    <w:link w:val="FooterChar"/>
    <w:uiPriority w:val="99"/>
    <w:unhideWhenUsed/>
    <w:rsid w:val="0060783D"/>
    <w:pPr>
      <w:tabs>
        <w:tab w:val="center" w:pos="4320"/>
        <w:tab w:val="right" w:pos="8640"/>
      </w:tabs>
    </w:pPr>
  </w:style>
  <w:style w:type="character" w:customStyle="1" w:styleId="FooterChar">
    <w:name w:val="Footer Char"/>
    <w:basedOn w:val="DefaultParagraphFont"/>
    <w:link w:val="Footer"/>
    <w:uiPriority w:val="99"/>
    <w:rsid w:val="0060783D"/>
  </w:style>
  <w:style w:type="paragraph" w:styleId="BalloonText">
    <w:name w:val="Balloon Text"/>
    <w:basedOn w:val="Normal"/>
    <w:link w:val="BalloonTextChar"/>
    <w:uiPriority w:val="99"/>
    <w:semiHidden/>
    <w:unhideWhenUsed/>
    <w:rsid w:val="00D14D6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14D6C"/>
    <w:rPr>
      <w:rFonts w:ascii="Lucida Grande" w:hAnsi="Lucida Grande" w:cs="Lucida Grande"/>
      <w:sz w:val="18"/>
      <w:szCs w:val="18"/>
    </w:rPr>
  </w:style>
  <w:style w:type="paragraph" w:styleId="ListParagraph">
    <w:name w:val="List Paragraph"/>
    <w:basedOn w:val="Normal"/>
    <w:uiPriority w:val="34"/>
    <w:qFormat/>
    <w:rsid w:val="007E05F9"/>
    <w:pPr>
      <w:ind w:left="720"/>
      <w:contextualSpacing/>
    </w:pPr>
    <w:rPr>
      <w:rFonts w:ascii="Courier" w:eastAsia="Cambria" w:hAnsi="Courier" w:cs="Times New Roman"/>
    </w:rPr>
  </w:style>
  <w:style w:type="character" w:styleId="Hyperlink">
    <w:name w:val="Hyperlink"/>
    <w:basedOn w:val="DefaultParagraphFont"/>
    <w:uiPriority w:val="99"/>
    <w:unhideWhenUsed/>
    <w:rsid w:val="007E05F9"/>
    <w:rPr>
      <w:color w:val="0000FF" w:themeColor="hyperlink"/>
      <w:u w:val="single"/>
    </w:rPr>
  </w:style>
  <w:style w:type="paragraph" w:styleId="NormalWeb">
    <w:name w:val="Normal (Web)"/>
    <w:basedOn w:val="Normal"/>
    <w:uiPriority w:val="99"/>
    <w:semiHidden/>
    <w:unhideWhenUsed/>
    <w:rsid w:val="009366BC"/>
    <w:pPr>
      <w:spacing w:before="100" w:beforeAutospacing="1" w:after="100" w:afterAutospacing="1"/>
    </w:pPr>
    <w:rPr>
      <w:rFonts w:ascii="Times New Roman" w:eastAsia="Times New Roman" w:hAnsi="Times New Roman" w:cs="Times New Roman"/>
      <w:lang w:val="en-AU" w:eastAsia="en-AU"/>
    </w:rPr>
  </w:style>
  <w:style w:type="character" w:styleId="Strong">
    <w:name w:val="Strong"/>
    <w:basedOn w:val="DefaultParagraphFont"/>
    <w:uiPriority w:val="22"/>
    <w:qFormat/>
    <w:rsid w:val="009366BC"/>
    <w:rPr>
      <w:b/>
      <w:bCs/>
    </w:rPr>
  </w:style>
  <w:style w:type="paragraph" w:styleId="PlainText">
    <w:name w:val="Plain Text"/>
    <w:basedOn w:val="Normal"/>
    <w:link w:val="PlainTextChar"/>
    <w:uiPriority w:val="99"/>
    <w:unhideWhenUsed/>
    <w:rsid w:val="00176DB3"/>
    <w:rPr>
      <w:rFonts w:ascii="Calibri" w:eastAsiaTheme="minorHAnsi" w:hAnsi="Calibri" w:cs="Times New Roman"/>
      <w:sz w:val="22"/>
      <w:szCs w:val="22"/>
      <w:lang w:val="en-AU" w:eastAsia="en-AU"/>
    </w:rPr>
  </w:style>
  <w:style w:type="character" w:customStyle="1" w:styleId="PlainTextChar">
    <w:name w:val="Plain Text Char"/>
    <w:basedOn w:val="DefaultParagraphFont"/>
    <w:link w:val="PlainText"/>
    <w:uiPriority w:val="99"/>
    <w:rsid w:val="00176DB3"/>
    <w:rPr>
      <w:rFonts w:ascii="Calibri" w:eastAsiaTheme="minorHAnsi" w:hAnsi="Calibri" w:cs="Times New Roman"/>
      <w:sz w:val="22"/>
      <w:szCs w:val="22"/>
      <w:lang w:val="en-AU" w:eastAsia="en-AU"/>
    </w:rPr>
  </w:style>
  <w:style w:type="character" w:styleId="CommentReference">
    <w:name w:val="annotation reference"/>
    <w:basedOn w:val="DefaultParagraphFont"/>
    <w:uiPriority w:val="99"/>
    <w:semiHidden/>
    <w:unhideWhenUsed/>
    <w:rsid w:val="00E44438"/>
    <w:rPr>
      <w:sz w:val="16"/>
      <w:szCs w:val="16"/>
    </w:rPr>
  </w:style>
  <w:style w:type="paragraph" w:styleId="CommentText">
    <w:name w:val="annotation text"/>
    <w:basedOn w:val="Normal"/>
    <w:link w:val="CommentTextChar"/>
    <w:uiPriority w:val="99"/>
    <w:semiHidden/>
    <w:unhideWhenUsed/>
    <w:rsid w:val="00E44438"/>
    <w:rPr>
      <w:sz w:val="20"/>
      <w:szCs w:val="20"/>
    </w:rPr>
  </w:style>
  <w:style w:type="character" w:customStyle="1" w:styleId="CommentTextChar">
    <w:name w:val="Comment Text Char"/>
    <w:basedOn w:val="DefaultParagraphFont"/>
    <w:link w:val="CommentText"/>
    <w:uiPriority w:val="99"/>
    <w:semiHidden/>
    <w:rsid w:val="00E44438"/>
    <w:rPr>
      <w:sz w:val="20"/>
      <w:szCs w:val="20"/>
    </w:rPr>
  </w:style>
  <w:style w:type="paragraph" w:styleId="CommentSubject">
    <w:name w:val="annotation subject"/>
    <w:basedOn w:val="CommentText"/>
    <w:next w:val="CommentText"/>
    <w:link w:val="CommentSubjectChar"/>
    <w:uiPriority w:val="99"/>
    <w:semiHidden/>
    <w:unhideWhenUsed/>
    <w:rsid w:val="00E44438"/>
    <w:rPr>
      <w:b/>
      <w:bCs/>
    </w:rPr>
  </w:style>
  <w:style w:type="character" w:customStyle="1" w:styleId="CommentSubjectChar">
    <w:name w:val="Comment Subject Char"/>
    <w:basedOn w:val="CommentTextChar"/>
    <w:link w:val="CommentSubject"/>
    <w:uiPriority w:val="99"/>
    <w:semiHidden/>
    <w:rsid w:val="00E44438"/>
    <w:rPr>
      <w:b/>
      <w:bCs/>
      <w:sz w:val="20"/>
      <w:szCs w:val="20"/>
    </w:rPr>
  </w:style>
  <w:style w:type="character" w:customStyle="1" w:styleId="apple-converted-space">
    <w:name w:val="apple-converted-space"/>
    <w:basedOn w:val="DefaultParagraphFont"/>
    <w:rsid w:val="00BC76D3"/>
  </w:style>
  <w:style w:type="character" w:customStyle="1" w:styleId="Heading2Char">
    <w:name w:val="Heading 2 Char"/>
    <w:basedOn w:val="DefaultParagraphFont"/>
    <w:link w:val="Heading2"/>
    <w:uiPriority w:val="9"/>
    <w:rsid w:val="00BF0D50"/>
    <w:rPr>
      <w:rFonts w:ascii="Times New Roman" w:eastAsia="Times New Roman" w:hAnsi="Times New Roman" w:cs="Times New Roman"/>
      <w:b/>
      <w:bCs/>
      <w:sz w:val="36"/>
      <w:szCs w:val="36"/>
      <w:lang w:val="en-AU" w:eastAsia="en-AU"/>
    </w:rPr>
  </w:style>
  <w:style w:type="paragraph" w:styleId="BodyTextIndent">
    <w:name w:val="Body Text Indent"/>
    <w:basedOn w:val="Normal"/>
    <w:link w:val="BodyTextIndentChar"/>
    <w:rsid w:val="00A92A1D"/>
    <w:pPr>
      <w:ind w:left="720" w:hanging="720"/>
      <w:jc w:val="both"/>
    </w:pPr>
    <w:rPr>
      <w:rFonts w:ascii="Times New Roman" w:eastAsia="Times New Roman" w:hAnsi="Times New Roman" w:cs="Times New Roman"/>
      <w:b/>
      <w:bCs/>
      <w:lang w:val="en-AU"/>
    </w:rPr>
  </w:style>
  <w:style w:type="character" w:customStyle="1" w:styleId="BodyTextIndentChar">
    <w:name w:val="Body Text Indent Char"/>
    <w:basedOn w:val="DefaultParagraphFont"/>
    <w:link w:val="BodyTextIndent"/>
    <w:rsid w:val="00A92A1D"/>
    <w:rPr>
      <w:rFonts w:ascii="Times New Roman" w:eastAsia="Times New Roman" w:hAnsi="Times New Roman" w:cs="Times New Roman"/>
      <w:b/>
      <w:bCs/>
      <w:lang w:val="en-AU"/>
    </w:rPr>
  </w:style>
  <w:style w:type="paragraph" w:customStyle="1" w:styleId="Default">
    <w:name w:val="Default"/>
    <w:basedOn w:val="Normal"/>
    <w:rsid w:val="00604B60"/>
    <w:pPr>
      <w:autoSpaceDE w:val="0"/>
      <w:autoSpaceDN w:val="0"/>
    </w:pPr>
    <w:rPr>
      <w:rFonts w:ascii="Arial" w:eastAsiaTheme="minorHAnsi" w:hAnsi="Arial" w:cs="Arial"/>
      <w:color w:val="000000"/>
      <w:lang w:val="en-AU" w:eastAsia="en-AU"/>
    </w:rPr>
  </w:style>
  <w:style w:type="paragraph" w:styleId="Revision">
    <w:name w:val="Revision"/>
    <w:hidden/>
    <w:uiPriority w:val="99"/>
    <w:semiHidden/>
    <w:rsid w:val="00893B8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51A2"/>
  </w:style>
  <w:style w:type="paragraph" w:styleId="Heading2">
    <w:name w:val="heading 2"/>
    <w:basedOn w:val="Normal"/>
    <w:link w:val="Heading2Char"/>
    <w:uiPriority w:val="9"/>
    <w:qFormat/>
    <w:rsid w:val="00BF0D50"/>
    <w:pPr>
      <w:spacing w:before="100" w:beforeAutospacing="1" w:after="100" w:afterAutospacing="1"/>
      <w:outlineLvl w:val="1"/>
    </w:pPr>
    <w:rPr>
      <w:rFonts w:ascii="Times New Roman" w:eastAsia="Times New Roman" w:hAnsi="Times New Roman" w:cs="Times New Roman"/>
      <w:b/>
      <w:bCs/>
      <w:sz w:val="36"/>
      <w:szCs w:val="36"/>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783D"/>
    <w:pPr>
      <w:tabs>
        <w:tab w:val="center" w:pos="4320"/>
        <w:tab w:val="right" w:pos="8640"/>
      </w:tabs>
    </w:pPr>
  </w:style>
  <w:style w:type="character" w:customStyle="1" w:styleId="HeaderChar">
    <w:name w:val="Header Char"/>
    <w:basedOn w:val="DefaultParagraphFont"/>
    <w:link w:val="Header"/>
    <w:uiPriority w:val="99"/>
    <w:rsid w:val="0060783D"/>
  </w:style>
  <w:style w:type="paragraph" w:styleId="Footer">
    <w:name w:val="footer"/>
    <w:basedOn w:val="Normal"/>
    <w:link w:val="FooterChar"/>
    <w:uiPriority w:val="99"/>
    <w:unhideWhenUsed/>
    <w:rsid w:val="0060783D"/>
    <w:pPr>
      <w:tabs>
        <w:tab w:val="center" w:pos="4320"/>
        <w:tab w:val="right" w:pos="8640"/>
      </w:tabs>
    </w:pPr>
  </w:style>
  <w:style w:type="character" w:customStyle="1" w:styleId="FooterChar">
    <w:name w:val="Footer Char"/>
    <w:basedOn w:val="DefaultParagraphFont"/>
    <w:link w:val="Footer"/>
    <w:uiPriority w:val="99"/>
    <w:rsid w:val="0060783D"/>
  </w:style>
  <w:style w:type="paragraph" w:styleId="BalloonText">
    <w:name w:val="Balloon Text"/>
    <w:basedOn w:val="Normal"/>
    <w:link w:val="BalloonTextChar"/>
    <w:uiPriority w:val="99"/>
    <w:semiHidden/>
    <w:unhideWhenUsed/>
    <w:rsid w:val="00D14D6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14D6C"/>
    <w:rPr>
      <w:rFonts w:ascii="Lucida Grande" w:hAnsi="Lucida Grande" w:cs="Lucida Grande"/>
      <w:sz w:val="18"/>
      <w:szCs w:val="18"/>
    </w:rPr>
  </w:style>
  <w:style w:type="paragraph" w:styleId="ListParagraph">
    <w:name w:val="List Paragraph"/>
    <w:basedOn w:val="Normal"/>
    <w:uiPriority w:val="34"/>
    <w:qFormat/>
    <w:rsid w:val="007E05F9"/>
    <w:pPr>
      <w:ind w:left="720"/>
      <w:contextualSpacing/>
    </w:pPr>
    <w:rPr>
      <w:rFonts w:ascii="Courier" w:eastAsia="Cambria" w:hAnsi="Courier" w:cs="Times New Roman"/>
    </w:rPr>
  </w:style>
  <w:style w:type="character" w:styleId="Hyperlink">
    <w:name w:val="Hyperlink"/>
    <w:basedOn w:val="DefaultParagraphFont"/>
    <w:uiPriority w:val="99"/>
    <w:unhideWhenUsed/>
    <w:rsid w:val="007E05F9"/>
    <w:rPr>
      <w:color w:val="0000FF" w:themeColor="hyperlink"/>
      <w:u w:val="single"/>
    </w:rPr>
  </w:style>
  <w:style w:type="paragraph" w:styleId="NormalWeb">
    <w:name w:val="Normal (Web)"/>
    <w:basedOn w:val="Normal"/>
    <w:uiPriority w:val="99"/>
    <w:semiHidden/>
    <w:unhideWhenUsed/>
    <w:rsid w:val="009366BC"/>
    <w:pPr>
      <w:spacing w:before="100" w:beforeAutospacing="1" w:after="100" w:afterAutospacing="1"/>
    </w:pPr>
    <w:rPr>
      <w:rFonts w:ascii="Times New Roman" w:eastAsia="Times New Roman" w:hAnsi="Times New Roman" w:cs="Times New Roman"/>
      <w:lang w:val="en-AU" w:eastAsia="en-AU"/>
    </w:rPr>
  </w:style>
  <w:style w:type="character" w:styleId="Strong">
    <w:name w:val="Strong"/>
    <w:basedOn w:val="DefaultParagraphFont"/>
    <w:uiPriority w:val="22"/>
    <w:qFormat/>
    <w:rsid w:val="009366BC"/>
    <w:rPr>
      <w:b/>
      <w:bCs/>
    </w:rPr>
  </w:style>
  <w:style w:type="paragraph" w:styleId="PlainText">
    <w:name w:val="Plain Text"/>
    <w:basedOn w:val="Normal"/>
    <w:link w:val="PlainTextChar"/>
    <w:uiPriority w:val="99"/>
    <w:unhideWhenUsed/>
    <w:rsid w:val="00176DB3"/>
    <w:rPr>
      <w:rFonts w:ascii="Calibri" w:eastAsiaTheme="minorHAnsi" w:hAnsi="Calibri" w:cs="Times New Roman"/>
      <w:sz w:val="22"/>
      <w:szCs w:val="22"/>
      <w:lang w:val="en-AU" w:eastAsia="en-AU"/>
    </w:rPr>
  </w:style>
  <w:style w:type="character" w:customStyle="1" w:styleId="PlainTextChar">
    <w:name w:val="Plain Text Char"/>
    <w:basedOn w:val="DefaultParagraphFont"/>
    <w:link w:val="PlainText"/>
    <w:uiPriority w:val="99"/>
    <w:rsid w:val="00176DB3"/>
    <w:rPr>
      <w:rFonts w:ascii="Calibri" w:eastAsiaTheme="minorHAnsi" w:hAnsi="Calibri" w:cs="Times New Roman"/>
      <w:sz w:val="22"/>
      <w:szCs w:val="22"/>
      <w:lang w:val="en-AU" w:eastAsia="en-AU"/>
    </w:rPr>
  </w:style>
  <w:style w:type="character" w:styleId="CommentReference">
    <w:name w:val="annotation reference"/>
    <w:basedOn w:val="DefaultParagraphFont"/>
    <w:uiPriority w:val="99"/>
    <w:semiHidden/>
    <w:unhideWhenUsed/>
    <w:rsid w:val="00E44438"/>
    <w:rPr>
      <w:sz w:val="16"/>
      <w:szCs w:val="16"/>
    </w:rPr>
  </w:style>
  <w:style w:type="paragraph" w:styleId="CommentText">
    <w:name w:val="annotation text"/>
    <w:basedOn w:val="Normal"/>
    <w:link w:val="CommentTextChar"/>
    <w:uiPriority w:val="99"/>
    <w:semiHidden/>
    <w:unhideWhenUsed/>
    <w:rsid w:val="00E44438"/>
    <w:rPr>
      <w:sz w:val="20"/>
      <w:szCs w:val="20"/>
    </w:rPr>
  </w:style>
  <w:style w:type="character" w:customStyle="1" w:styleId="CommentTextChar">
    <w:name w:val="Comment Text Char"/>
    <w:basedOn w:val="DefaultParagraphFont"/>
    <w:link w:val="CommentText"/>
    <w:uiPriority w:val="99"/>
    <w:semiHidden/>
    <w:rsid w:val="00E44438"/>
    <w:rPr>
      <w:sz w:val="20"/>
      <w:szCs w:val="20"/>
    </w:rPr>
  </w:style>
  <w:style w:type="paragraph" w:styleId="CommentSubject">
    <w:name w:val="annotation subject"/>
    <w:basedOn w:val="CommentText"/>
    <w:next w:val="CommentText"/>
    <w:link w:val="CommentSubjectChar"/>
    <w:uiPriority w:val="99"/>
    <w:semiHidden/>
    <w:unhideWhenUsed/>
    <w:rsid w:val="00E44438"/>
    <w:rPr>
      <w:b/>
      <w:bCs/>
    </w:rPr>
  </w:style>
  <w:style w:type="character" w:customStyle="1" w:styleId="CommentSubjectChar">
    <w:name w:val="Comment Subject Char"/>
    <w:basedOn w:val="CommentTextChar"/>
    <w:link w:val="CommentSubject"/>
    <w:uiPriority w:val="99"/>
    <w:semiHidden/>
    <w:rsid w:val="00E44438"/>
    <w:rPr>
      <w:b/>
      <w:bCs/>
      <w:sz w:val="20"/>
      <w:szCs w:val="20"/>
    </w:rPr>
  </w:style>
  <w:style w:type="character" w:customStyle="1" w:styleId="apple-converted-space">
    <w:name w:val="apple-converted-space"/>
    <w:basedOn w:val="DefaultParagraphFont"/>
    <w:rsid w:val="00BC76D3"/>
  </w:style>
  <w:style w:type="character" w:customStyle="1" w:styleId="Heading2Char">
    <w:name w:val="Heading 2 Char"/>
    <w:basedOn w:val="DefaultParagraphFont"/>
    <w:link w:val="Heading2"/>
    <w:uiPriority w:val="9"/>
    <w:rsid w:val="00BF0D50"/>
    <w:rPr>
      <w:rFonts w:ascii="Times New Roman" w:eastAsia="Times New Roman" w:hAnsi="Times New Roman" w:cs="Times New Roman"/>
      <w:b/>
      <w:bCs/>
      <w:sz w:val="36"/>
      <w:szCs w:val="36"/>
      <w:lang w:val="en-AU" w:eastAsia="en-AU"/>
    </w:rPr>
  </w:style>
  <w:style w:type="paragraph" w:styleId="BodyTextIndent">
    <w:name w:val="Body Text Indent"/>
    <w:basedOn w:val="Normal"/>
    <w:link w:val="BodyTextIndentChar"/>
    <w:rsid w:val="00A92A1D"/>
    <w:pPr>
      <w:ind w:left="720" w:hanging="720"/>
      <w:jc w:val="both"/>
    </w:pPr>
    <w:rPr>
      <w:rFonts w:ascii="Times New Roman" w:eastAsia="Times New Roman" w:hAnsi="Times New Roman" w:cs="Times New Roman"/>
      <w:b/>
      <w:bCs/>
      <w:lang w:val="en-AU"/>
    </w:rPr>
  </w:style>
  <w:style w:type="character" w:customStyle="1" w:styleId="BodyTextIndentChar">
    <w:name w:val="Body Text Indent Char"/>
    <w:basedOn w:val="DefaultParagraphFont"/>
    <w:link w:val="BodyTextIndent"/>
    <w:rsid w:val="00A92A1D"/>
    <w:rPr>
      <w:rFonts w:ascii="Times New Roman" w:eastAsia="Times New Roman" w:hAnsi="Times New Roman" w:cs="Times New Roman"/>
      <w:b/>
      <w:bCs/>
      <w:lang w:val="en-AU"/>
    </w:rPr>
  </w:style>
  <w:style w:type="paragraph" w:customStyle="1" w:styleId="Default">
    <w:name w:val="Default"/>
    <w:basedOn w:val="Normal"/>
    <w:rsid w:val="00604B60"/>
    <w:pPr>
      <w:autoSpaceDE w:val="0"/>
      <w:autoSpaceDN w:val="0"/>
    </w:pPr>
    <w:rPr>
      <w:rFonts w:ascii="Arial" w:eastAsiaTheme="minorHAnsi" w:hAnsi="Arial" w:cs="Arial"/>
      <w:color w:val="000000"/>
      <w:lang w:val="en-AU" w:eastAsia="en-AU"/>
    </w:rPr>
  </w:style>
  <w:style w:type="paragraph" w:styleId="Revision">
    <w:name w:val="Revision"/>
    <w:hidden/>
    <w:uiPriority w:val="99"/>
    <w:semiHidden/>
    <w:rsid w:val="00893B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65368">
      <w:bodyDiv w:val="1"/>
      <w:marLeft w:val="0"/>
      <w:marRight w:val="0"/>
      <w:marTop w:val="0"/>
      <w:marBottom w:val="0"/>
      <w:divBdr>
        <w:top w:val="none" w:sz="0" w:space="0" w:color="auto"/>
        <w:left w:val="none" w:sz="0" w:space="0" w:color="auto"/>
        <w:bottom w:val="none" w:sz="0" w:space="0" w:color="auto"/>
        <w:right w:val="none" w:sz="0" w:space="0" w:color="auto"/>
      </w:divBdr>
    </w:div>
    <w:div w:id="151067425">
      <w:bodyDiv w:val="1"/>
      <w:marLeft w:val="0"/>
      <w:marRight w:val="0"/>
      <w:marTop w:val="0"/>
      <w:marBottom w:val="0"/>
      <w:divBdr>
        <w:top w:val="none" w:sz="0" w:space="0" w:color="auto"/>
        <w:left w:val="none" w:sz="0" w:space="0" w:color="auto"/>
        <w:bottom w:val="none" w:sz="0" w:space="0" w:color="auto"/>
        <w:right w:val="none" w:sz="0" w:space="0" w:color="auto"/>
      </w:divBdr>
    </w:div>
    <w:div w:id="176162756">
      <w:bodyDiv w:val="1"/>
      <w:marLeft w:val="0"/>
      <w:marRight w:val="0"/>
      <w:marTop w:val="0"/>
      <w:marBottom w:val="0"/>
      <w:divBdr>
        <w:top w:val="none" w:sz="0" w:space="0" w:color="auto"/>
        <w:left w:val="none" w:sz="0" w:space="0" w:color="auto"/>
        <w:bottom w:val="none" w:sz="0" w:space="0" w:color="auto"/>
        <w:right w:val="none" w:sz="0" w:space="0" w:color="auto"/>
      </w:divBdr>
    </w:div>
    <w:div w:id="178085806">
      <w:bodyDiv w:val="1"/>
      <w:marLeft w:val="0"/>
      <w:marRight w:val="0"/>
      <w:marTop w:val="0"/>
      <w:marBottom w:val="0"/>
      <w:divBdr>
        <w:top w:val="none" w:sz="0" w:space="0" w:color="auto"/>
        <w:left w:val="none" w:sz="0" w:space="0" w:color="auto"/>
        <w:bottom w:val="none" w:sz="0" w:space="0" w:color="auto"/>
        <w:right w:val="none" w:sz="0" w:space="0" w:color="auto"/>
      </w:divBdr>
    </w:div>
    <w:div w:id="235868101">
      <w:bodyDiv w:val="1"/>
      <w:marLeft w:val="0"/>
      <w:marRight w:val="0"/>
      <w:marTop w:val="0"/>
      <w:marBottom w:val="0"/>
      <w:divBdr>
        <w:top w:val="none" w:sz="0" w:space="0" w:color="auto"/>
        <w:left w:val="none" w:sz="0" w:space="0" w:color="auto"/>
        <w:bottom w:val="none" w:sz="0" w:space="0" w:color="auto"/>
        <w:right w:val="none" w:sz="0" w:space="0" w:color="auto"/>
      </w:divBdr>
    </w:div>
    <w:div w:id="345251183">
      <w:bodyDiv w:val="1"/>
      <w:marLeft w:val="0"/>
      <w:marRight w:val="0"/>
      <w:marTop w:val="0"/>
      <w:marBottom w:val="0"/>
      <w:divBdr>
        <w:top w:val="none" w:sz="0" w:space="0" w:color="auto"/>
        <w:left w:val="none" w:sz="0" w:space="0" w:color="auto"/>
        <w:bottom w:val="none" w:sz="0" w:space="0" w:color="auto"/>
        <w:right w:val="none" w:sz="0" w:space="0" w:color="auto"/>
      </w:divBdr>
    </w:div>
    <w:div w:id="1115096264">
      <w:bodyDiv w:val="1"/>
      <w:marLeft w:val="0"/>
      <w:marRight w:val="0"/>
      <w:marTop w:val="0"/>
      <w:marBottom w:val="0"/>
      <w:divBdr>
        <w:top w:val="none" w:sz="0" w:space="0" w:color="auto"/>
        <w:left w:val="none" w:sz="0" w:space="0" w:color="auto"/>
        <w:bottom w:val="none" w:sz="0" w:space="0" w:color="auto"/>
        <w:right w:val="none" w:sz="0" w:space="0" w:color="auto"/>
      </w:divBdr>
    </w:div>
    <w:div w:id="1289387523">
      <w:bodyDiv w:val="1"/>
      <w:marLeft w:val="0"/>
      <w:marRight w:val="0"/>
      <w:marTop w:val="0"/>
      <w:marBottom w:val="0"/>
      <w:divBdr>
        <w:top w:val="none" w:sz="0" w:space="0" w:color="auto"/>
        <w:left w:val="none" w:sz="0" w:space="0" w:color="auto"/>
        <w:bottom w:val="none" w:sz="0" w:space="0" w:color="auto"/>
        <w:right w:val="none" w:sz="0" w:space="0" w:color="auto"/>
      </w:divBdr>
    </w:div>
    <w:div w:id="1315455944">
      <w:bodyDiv w:val="1"/>
      <w:marLeft w:val="0"/>
      <w:marRight w:val="0"/>
      <w:marTop w:val="0"/>
      <w:marBottom w:val="0"/>
      <w:divBdr>
        <w:top w:val="none" w:sz="0" w:space="0" w:color="auto"/>
        <w:left w:val="none" w:sz="0" w:space="0" w:color="auto"/>
        <w:bottom w:val="none" w:sz="0" w:space="0" w:color="auto"/>
        <w:right w:val="none" w:sz="0" w:space="0" w:color="auto"/>
      </w:divBdr>
    </w:div>
    <w:div w:id="1322582863">
      <w:bodyDiv w:val="1"/>
      <w:marLeft w:val="0"/>
      <w:marRight w:val="0"/>
      <w:marTop w:val="0"/>
      <w:marBottom w:val="0"/>
      <w:divBdr>
        <w:top w:val="none" w:sz="0" w:space="0" w:color="auto"/>
        <w:left w:val="none" w:sz="0" w:space="0" w:color="auto"/>
        <w:bottom w:val="none" w:sz="0" w:space="0" w:color="auto"/>
        <w:right w:val="none" w:sz="0" w:space="0" w:color="auto"/>
      </w:divBdr>
    </w:div>
    <w:div w:id="1461654252">
      <w:bodyDiv w:val="1"/>
      <w:marLeft w:val="0"/>
      <w:marRight w:val="0"/>
      <w:marTop w:val="0"/>
      <w:marBottom w:val="0"/>
      <w:divBdr>
        <w:top w:val="none" w:sz="0" w:space="0" w:color="auto"/>
        <w:left w:val="none" w:sz="0" w:space="0" w:color="auto"/>
        <w:bottom w:val="none" w:sz="0" w:space="0" w:color="auto"/>
        <w:right w:val="none" w:sz="0" w:space="0" w:color="auto"/>
      </w:divBdr>
    </w:div>
    <w:div w:id="1551724926">
      <w:bodyDiv w:val="1"/>
      <w:marLeft w:val="0"/>
      <w:marRight w:val="0"/>
      <w:marTop w:val="0"/>
      <w:marBottom w:val="0"/>
      <w:divBdr>
        <w:top w:val="none" w:sz="0" w:space="0" w:color="auto"/>
        <w:left w:val="none" w:sz="0" w:space="0" w:color="auto"/>
        <w:bottom w:val="none" w:sz="0" w:space="0" w:color="auto"/>
        <w:right w:val="none" w:sz="0" w:space="0" w:color="auto"/>
      </w:divBdr>
    </w:div>
    <w:div w:id="1685858235">
      <w:bodyDiv w:val="1"/>
      <w:marLeft w:val="0"/>
      <w:marRight w:val="0"/>
      <w:marTop w:val="0"/>
      <w:marBottom w:val="0"/>
      <w:divBdr>
        <w:top w:val="none" w:sz="0" w:space="0" w:color="auto"/>
        <w:left w:val="none" w:sz="0" w:space="0" w:color="auto"/>
        <w:bottom w:val="none" w:sz="0" w:space="0" w:color="auto"/>
        <w:right w:val="none" w:sz="0" w:space="0" w:color="auto"/>
      </w:divBdr>
    </w:div>
    <w:div w:id="1702130097">
      <w:bodyDiv w:val="1"/>
      <w:marLeft w:val="0"/>
      <w:marRight w:val="0"/>
      <w:marTop w:val="0"/>
      <w:marBottom w:val="0"/>
      <w:divBdr>
        <w:top w:val="none" w:sz="0" w:space="0" w:color="auto"/>
        <w:left w:val="none" w:sz="0" w:space="0" w:color="auto"/>
        <w:bottom w:val="none" w:sz="0" w:space="0" w:color="auto"/>
        <w:right w:val="none" w:sz="0" w:space="0" w:color="auto"/>
      </w:divBdr>
    </w:div>
    <w:div w:id="17698860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siedwards@paypal.com" TargetMode="External"/><Relationship Id="rId4" Type="http://schemas.microsoft.com/office/2007/relationships/stylesWithEffects" Target="stylesWithEffects.xml"/><Relationship Id="rId9" Type="http://schemas.openxmlformats.org/officeDocument/2006/relationships/hyperlink" Target="mailto:siedwards@paypal.com"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B8B93A-29BF-40B3-A2FA-37115C80C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A5AFA7E.dotm</Template>
  <TotalTime>0</TotalTime>
  <Pages>2</Pages>
  <Words>1311</Words>
  <Characters>7263</Characters>
  <Application>Microsoft Office Word</Application>
  <DocSecurity>0</DocSecurity>
  <Lines>183</Lines>
  <Paragraphs>48</Paragraphs>
  <ScaleCrop>false</ScaleCrop>
  <Company/>
  <LinksUpToDate>false</LinksUpToDate>
  <CharactersWithSpaces>8725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Reserve Bank of Australia</dc:creator>
  <cp:lastModifiedBy>Reserve Bank of Australia</cp:lastModifiedBy>
  <cp:revision>2</cp:revision>
  <dcterms:created xsi:type="dcterms:W3CDTF">2017-02-14T02:26:00Z</dcterms:created>
  <dcterms:modified xsi:type="dcterms:W3CDTF">2017-02-14T02:26:00Z</dcterms:modified>
</cp:coreProperties>
</file>