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CA51AC" w14:textId="77777777" w:rsidR="00E428F1" w:rsidRPr="004E45F5" w:rsidRDefault="00E428F1" w:rsidP="00F61DD4">
      <w:pPr>
        <w:spacing w:before="120"/>
        <w:rPr>
          <w:sz w:val="22"/>
        </w:rPr>
      </w:pPr>
      <w:bookmarkStart w:id="0" w:name="_GoBack"/>
      <w:bookmarkEnd w:id="0"/>
      <w:r w:rsidRPr="004E45F5">
        <w:rPr>
          <w:sz w:val="22"/>
        </w:rPr>
        <w:t xml:space="preserve">Dear </w:t>
      </w:r>
      <w:r w:rsidR="008707F2">
        <w:rPr>
          <w:sz w:val="22"/>
        </w:rPr>
        <w:t>Sir / Madam,</w:t>
      </w:r>
      <w:r w:rsidR="008707F2" w:rsidRPr="004E45F5">
        <w:rPr>
          <w:sz w:val="22"/>
        </w:rPr>
        <w:t xml:space="preserve"> </w:t>
      </w:r>
    </w:p>
    <w:p w14:paraId="21AC08AE" w14:textId="77777777" w:rsidR="00E428F1" w:rsidRDefault="008707F2" w:rsidP="00F61DD4">
      <w:pPr>
        <w:spacing w:before="120"/>
        <w:rPr>
          <w:b/>
          <w:sz w:val="22"/>
        </w:rPr>
      </w:pPr>
      <w:r>
        <w:rPr>
          <w:b/>
          <w:sz w:val="22"/>
        </w:rPr>
        <w:t>Submission on the Reserve Bank of Australia’s</w:t>
      </w:r>
      <w:r w:rsidRPr="004E45F5">
        <w:rPr>
          <w:b/>
          <w:sz w:val="22"/>
        </w:rPr>
        <w:t xml:space="preserve"> </w:t>
      </w:r>
      <w:r>
        <w:rPr>
          <w:b/>
          <w:sz w:val="22"/>
        </w:rPr>
        <w:t>Dual-Network Cards and Mobile Wallet Technology Consultation Paper</w:t>
      </w:r>
    </w:p>
    <w:p w14:paraId="5FD5C2D7" w14:textId="77777777" w:rsidR="004053DE" w:rsidRPr="00CD3509" w:rsidRDefault="004053DE" w:rsidP="00F61DD4">
      <w:pPr>
        <w:pStyle w:val="BodyText"/>
        <w:spacing w:before="120" w:after="0"/>
        <w:rPr>
          <w:rFonts w:cs="Arial"/>
          <w:sz w:val="22"/>
          <w:lang w:val="en-US"/>
        </w:rPr>
      </w:pPr>
      <w:r w:rsidRPr="009955EC">
        <w:rPr>
          <w:rFonts w:cs="Arial"/>
          <w:sz w:val="22"/>
        </w:rPr>
        <w:t>Tyro Payments welcomes the opportunity to provide this</w:t>
      </w:r>
      <w:r w:rsidR="00CF6CB7">
        <w:rPr>
          <w:rFonts w:cs="Arial"/>
          <w:sz w:val="22"/>
        </w:rPr>
        <w:t xml:space="preserve"> </w:t>
      </w:r>
      <w:r w:rsidRPr="009955EC">
        <w:rPr>
          <w:rFonts w:cs="Arial"/>
          <w:sz w:val="22"/>
        </w:rPr>
        <w:t>submission</w:t>
      </w:r>
      <w:r>
        <w:rPr>
          <w:rFonts w:cs="Arial"/>
          <w:sz w:val="22"/>
        </w:rPr>
        <w:t xml:space="preserve"> on the </w:t>
      </w:r>
      <w:r w:rsidR="008707F2">
        <w:rPr>
          <w:rFonts w:cs="Arial"/>
          <w:sz w:val="22"/>
        </w:rPr>
        <w:t>above-named Consultation Paper.</w:t>
      </w:r>
    </w:p>
    <w:p w14:paraId="26A0A4D3" w14:textId="77777777" w:rsidR="00F61DD4" w:rsidRDefault="00E428F1" w:rsidP="00F61DD4">
      <w:pPr>
        <w:pStyle w:val="BodyText"/>
        <w:spacing w:before="120" w:after="0"/>
        <w:rPr>
          <w:rFonts w:cs="Arial"/>
          <w:sz w:val="22"/>
          <w:lang w:val="en-US"/>
        </w:rPr>
      </w:pPr>
      <w:r w:rsidRPr="00E428F1">
        <w:rPr>
          <w:rFonts w:cs="Arial"/>
          <w:sz w:val="22"/>
          <w:lang w:val="en-US"/>
        </w:rPr>
        <w:t xml:space="preserve">Tyro is Australia’s only independent </w:t>
      </w:r>
      <w:proofErr w:type="spellStart"/>
      <w:r w:rsidR="00E67F12">
        <w:rPr>
          <w:rFonts w:cs="Arial"/>
          <w:sz w:val="22"/>
          <w:lang w:val="en-US"/>
        </w:rPr>
        <w:t>eftpos</w:t>
      </w:r>
      <w:proofErr w:type="spellEnd"/>
      <w:r w:rsidRPr="00E428F1">
        <w:rPr>
          <w:rFonts w:cs="Arial"/>
          <w:sz w:val="22"/>
          <w:lang w:val="en-US"/>
        </w:rPr>
        <w:t xml:space="preserve"> banking institution and is the first new entrant in the banking business in more than 18 years. Tyro holds an authority under the </w:t>
      </w:r>
      <w:r w:rsidRPr="004A72D4">
        <w:rPr>
          <w:rFonts w:cs="Arial"/>
          <w:i/>
          <w:sz w:val="22"/>
          <w:lang w:val="en-US"/>
        </w:rPr>
        <w:t>Banking Act</w:t>
      </w:r>
      <w:r w:rsidR="004A72D4" w:rsidRPr="004A72D4">
        <w:rPr>
          <w:rFonts w:cs="Arial"/>
          <w:i/>
          <w:sz w:val="22"/>
          <w:lang w:val="en-US"/>
        </w:rPr>
        <w:t xml:space="preserve"> 1959 </w:t>
      </w:r>
      <w:r w:rsidR="004A72D4">
        <w:rPr>
          <w:rFonts w:cs="Arial"/>
          <w:sz w:val="22"/>
          <w:lang w:val="en-US"/>
        </w:rPr>
        <w:t>(</w:t>
      </w:r>
      <w:proofErr w:type="spellStart"/>
      <w:r w:rsidR="004A72D4">
        <w:rPr>
          <w:rFonts w:cs="Arial"/>
          <w:sz w:val="22"/>
          <w:lang w:val="en-US"/>
        </w:rPr>
        <w:t>Cth</w:t>
      </w:r>
      <w:proofErr w:type="spellEnd"/>
      <w:r w:rsidR="004A72D4">
        <w:rPr>
          <w:rFonts w:cs="Arial"/>
          <w:sz w:val="22"/>
          <w:lang w:val="en-US"/>
        </w:rPr>
        <w:t>)</w:t>
      </w:r>
      <w:r w:rsidRPr="00E428F1">
        <w:rPr>
          <w:rFonts w:cs="Arial"/>
          <w:sz w:val="22"/>
          <w:lang w:val="en-US"/>
        </w:rPr>
        <w:t xml:space="preserve"> to carry on a banking bu</w:t>
      </w:r>
      <w:r w:rsidR="003C2A65">
        <w:rPr>
          <w:rFonts w:cs="Arial"/>
          <w:sz w:val="22"/>
          <w:lang w:val="en-US"/>
        </w:rPr>
        <w:t>siness as an Australian Deposit-t</w:t>
      </w:r>
      <w:r w:rsidRPr="00E428F1">
        <w:rPr>
          <w:rFonts w:cs="Arial"/>
          <w:sz w:val="22"/>
          <w:lang w:val="en-US"/>
        </w:rPr>
        <w:t xml:space="preserve">aking Institution (ADI) and operates under the supervision of the Australian Prudential Regulation Authority (APRA). </w:t>
      </w:r>
    </w:p>
    <w:p w14:paraId="7BDFE9A5" w14:textId="77777777" w:rsidR="00063B70" w:rsidRDefault="00E428F1" w:rsidP="00F61DD4">
      <w:pPr>
        <w:pStyle w:val="BodyText"/>
        <w:spacing w:before="120" w:after="0"/>
        <w:rPr>
          <w:rFonts w:cs="Arial"/>
          <w:sz w:val="22"/>
          <w:lang w:val="en-US"/>
        </w:rPr>
      </w:pPr>
      <w:r w:rsidRPr="00E428F1">
        <w:rPr>
          <w:rFonts w:cs="Arial"/>
          <w:sz w:val="22"/>
          <w:lang w:val="en-US"/>
        </w:rPr>
        <w:t xml:space="preserve">Tyro provides credit, debit, </w:t>
      </w:r>
      <w:proofErr w:type="spellStart"/>
      <w:r w:rsidR="00E67F12">
        <w:rPr>
          <w:rFonts w:cs="Arial"/>
          <w:sz w:val="22"/>
          <w:lang w:val="en-US"/>
        </w:rPr>
        <w:t>eftpos</w:t>
      </w:r>
      <w:proofErr w:type="spellEnd"/>
      <w:r w:rsidR="00CD3509" w:rsidRPr="00E428F1">
        <w:rPr>
          <w:rFonts w:cs="Arial"/>
          <w:sz w:val="22"/>
          <w:lang w:val="en-US"/>
        </w:rPr>
        <w:t xml:space="preserve"> </w:t>
      </w:r>
      <w:r w:rsidRPr="00E428F1">
        <w:rPr>
          <w:rFonts w:cs="Arial"/>
          <w:sz w:val="22"/>
          <w:lang w:val="en-US"/>
        </w:rPr>
        <w:t>card acquiring, Medicare and private health fund claiming and rebating services</w:t>
      </w:r>
      <w:r w:rsidR="00CF6CB7">
        <w:rPr>
          <w:rFonts w:cs="Arial"/>
          <w:sz w:val="22"/>
          <w:lang w:val="en-US"/>
        </w:rPr>
        <w:t>,</w:t>
      </w:r>
      <w:r w:rsidRPr="00E428F1">
        <w:rPr>
          <w:rFonts w:cs="Arial"/>
          <w:sz w:val="22"/>
          <w:lang w:val="en-US"/>
        </w:rPr>
        <w:t xml:space="preserve"> as well as a transaction and deposit account integrated with </w:t>
      </w:r>
      <w:proofErr w:type="spellStart"/>
      <w:r w:rsidRPr="00E428F1">
        <w:rPr>
          <w:rFonts w:cs="Arial"/>
          <w:sz w:val="22"/>
          <w:lang w:val="en-US"/>
        </w:rPr>
        <w:t>Xero</w:t>
      </w:r>
      <w:proofErr w:type="spellEnd"/>
      <w:r w:rsidRPr="00E428F1">
        <w:rPr>
          <w:rFonts w:cs="Arial"/>
          <w:sz w:val="22"/>
          <w:lang w:val="en-US"/>
        </w:rPr>
        <w:t xml:space="preserve"> cloud accounting. Tyro takes money on deposit and offers unsecured </w:t>
      </w:r>
      <w:proofErr w:type="spellStart"/>
      <w:r w:rsidRPr="00E428F1">
        <w:rPr>
          <w:rFonts w:cs="Arial"/>
          <w:sz w:val="22"/>
          <w:lang w:val="en-US"/>
        </w:rPr>
        <w:t>cash</w:t>
      </w:r>
      <w:r w:rsidR="003C2A65">
        <w:rPr>
          <w:rFonts w:cs="Arial"/>
          <w:sz w:val="22"/>
          <w:lang w:val="en-US"/>
        </w:rPr>
        <w:t>flow</w:t>
      </w:r>
      <w:proofErr w:type="spellEnd"/>
      <w:r w:rsidR="003C2A65">
        <w:rPr>
          <w:rFonts w:cs="Arial"/>
          <w:sz w:val="22"/>
          <w:lang w:val="en-US"/>
        </w:rPr>
        <w:t>-</w:t>
      </w:r>
      <w:r w:rsidRPr="00E428F1">
        <w:rPr>
          <w:rFonts w:cs="Arial"/>
          <w:sz w:val="22"/>
          <w:lang w:val="en-US"/>
        </w:rPr>
        <w:t xml:space="preserve">based lending to Australian </w:t>
      </w:r>
      <w:proofErr w:type="spellStart"/>
      <w:r w:rsidR="00E67F12">
        <w:rPr>
          <w:rFonts w:cs="Arial"/>
          <w:sz w:val="22"/>
          <w:lang w:val="en-US"/>
        </w:rPr>
        <w:t>eftpos</w:t>
      </w:r>
      <w:proofErr w:type="spellEnd"/>
      <w:r w:rsidRPr="00E428F1">
        <w:rPr>
          <w:rFonts w:cs="Arial"/>
          <w:sz w:val="22"/>
          <w:lang w:val="en-US"/>
        </w:rPr>
        <w:t xml:space="preserve"> merchants. </w:t>
      </w:r>
    </w:p>
    <w:p w14:paraId="58136B95" w14:textId="1D5B08AF" w:rsidR="003B2F51" w:rsidRDefault="003B2F51" w:rsidP="00F61DD4">
      <w:pPr>
        <w:pStyle w:val="BodyText"/>
        <w:spacing w:before="120" w:after="0"/>
        <w:rPr>
          <w:rFonts w:cs="Arial"/>
          <w:sz w:val="22"/>
          <w:lang w:val="en-US"/>
        </w:rPr>
      </w:pPr>
      <w:r>
        <w:rPr>
          <w:rFonts w:cs="Arial"/>
          <w:sz w:val="22"/>
          <w:lang w:val="en-US"/>
        </w:rPr>
        <w:t xml:space="preserve">It is in the public interest </w:t>
      </w:r>
      <w:r w:rsidR="00FF1EE3">
        <w:rPr>
          <w:rFonts w:cs="Arial"/>
          <w:sz w:val="22"/>
          <w:lang w:val="en-US"/>
        </w:rPr>
        <w:t>to see the Australian domestic debit card system survive so as to maintain competitive tension between schemes</w:t>
      </w:r>
      <w:r w:rsidR="00444124">
        <w:rPr>
          <w:rFonts w:cs="Arial"/>
          <w:sz w:val="22"/>
          <w:lang w:val="en-US"/>
        </w:rPr>
        <w:t>,</w:t>
      </w:r>
      <w:r>
        <w:rPr>
          <w:rFonts w:cs="Arial"/>
          <w:sz w:val="22"/>
          <w:lang w:val="en-US"/>
        </w:rPr>
        <w:t xml:space="preserve"> as well as to </w:t>
      </w:r>
      <w:r w:rsidR="00FF1EE3">
        <w:rPr>
          <w:rFonts w:cs="Arial"/>
          <w:sz w:val="22"/>
          <w:lang w:val="en-US"/>
        </w:rPr>
        <w:t>give merchants and consumers choice.</w:t>
      </w:r>
      <w:r>
        <w:rPr>
          <w:rFonts w:cs="Arial"/>
          <w:sz w:val="22"/>
          <w:lang w:val="en-US"/>
        </w:rPr>
        <w:t xml:space="preserve"> With the establishment of </w:t>
      </w:r>
      <w:proofErr w:type="spellStart"/>
      <w:r>
        <w:rPr>
          <w:rFonts w:cs="Arial"/>
          <w:sz w:val="22"/>
          <w:lang w:val="en-US"/>
        </w:rPr>
        <w:t>eftpos</w:t>
      </w:r>
      <w:proofErr w:type="spellEnd"/>
      <w:r>
        <w:rPr>
          <w:rFonts w:cs="Arial"/>
          <w:sz w:val="22"/>
          <w:lang w:val="en-US"/>
        </w:rPr>
        <w:t xml:space="preserve"> Payments Australia</w:t>
      </w:r>
      <w:r w:rsidR="001E2C67">
        <w:rPr>
          <w:rFonts w:cs="Arial"/>
          <w:sz w:val="22"/>
          <w:lang w:val="en-US"/>
        </w:rPr>
        <w:t>,</w:t>
      </w:r>
      <w:r>
        <w:rPr>
          <w:rFonts w:cs="Arial"/>
          <w:sz w:val="22"/>
          <w:lang w:val="en-US"/>
        </w:rPr>
        <w:t xml:space="preserve"> the industry has invested </w:t>
      </w:r>
      <w:r w:rsidR="001E2C67">
        <w:rPr>
          <w:rFonts w:cs="Arial"/>
          <w:sz w:val="22"/>
          <w:lang w:val="en-US"/>
        </w:rPr>
        <w:t>in</w:t>
      </w:r>
      <w:r>
        <w:rPr>
          <w:rFonts w:cs="Arial"/>
          <w:sz w:val="22"/>
          <w:lang w:val="en-US"/>
        </w:rPr>
        <w:t xml:space="preserve"> a modern hub network, </w:t>
      </w:r>
      <w:r w:rsidR="001E2C67">
        <w:rPr>
          <w:rFonts w:cs="Arial"/>
          <w:sz w:val="22"/>
          <w:lang w:val="en-US"/>
        </w:rPr>
        <w:t xml:space="preserve">with </w:t>
      </w:r>
      <w:r>
        <w:rPr>
          <w:rFonts w:cs="Arial"/>
          <w:sz w:val="22"/>
          <w:lang w:val="en-US"/>
        </w:rPr>
        <w:t>contact-less, mobile and online acceptance.</w:t>
      </w:r>
    </w:p>
    <w:p w14:paraId="7C130AB7" w14:textId="043163E7" w:rsidR="003B2F51" w:rsidRDefault="003B2F51" w:rsidP="00F61DD4">
      <w:pPr>
        <w:pStyle w:val="BodyText"/>
        <w:spacing w:before="120" w:after="0"/>
        <w:rPr>
          <w:rFonts w:cs="Arial"/>
          <w:sz w:val="22"/>
          <w:lang w:val="en-US"/>
        </w:rPr>
      </w:pPr>
      <w:r>
        <w:rPr>
          <w:rFonts w:cs="Arial"/>
          <w:sz w:val="22"/>
          <w:lang w:val="en-US"/>
        </w:rPr>
        <w:t xml:space="preserve">However, the domestic debit card system has been declining under the competitive pressure of the global schemes and will continue to do so, </w:t>
      </w:r>
      <w:r w:rsidR="00444124">
        <w:rPr>
          <w:rFonts w:cs="Arial"/>
          <w:sz w:val="22"/>
          <w:lang w:val="en-US"/>
        </w:rPr>
        <w:t>unless</w:t>
      </w:r>
      <w:r>
        <w:rPr>
          <w:rFonts w:cs="Arial"/>
          <w:sz w:val="22"/>
          <w:lang w:val="en-US"/>
        </w:rPr>
        <w:t xml:space="preserve"> a strong regulatory intervention </w:t>
      </w:r>
      <w:r w:rsidR="003654B4">
        <w:rPr>
          <w:rFonts w:cs="Arial"/>
          <w:sz w:val="22"/>
          <w:lang w:val="en-US"/>
        </w:rPr>
        <w:t>can</w:t>
      </w:r>
      <w:r>
        <w:rPr>
          <w:rFonts w:cs="Arial"/>
          <w:sz w:val="22"/>
          <w:lang w:val="en-US"/>
        </w:rPr>
        <w:t xml:space="preserve"> establish a level playing field. </w:t>
      </w:r>
    </w:p>
    <w:p w14:paraId="018F1BA6" w14:textId="77777777" w:rsidR="003B2F51" w:rsidRPr="00B1382A" w:rsidRDefault="003B2F51" w:rsidP="001E2C67">
      <w:pPr>
        <w:pStyle w:val="BodyText"/>
        <w:spacing w:before="360" w:after="0"/>
        <w:rPr>
          <w:rFonts w:cs="Arial"/>
          <w:sz w:val="22"/>
          <w:u w:val="single"/>
        </w:rPr>
      </w:pPr>
      <w:r>
        <w:rPr>
          <w:rFonts w:cs="Arial"/>
          <w:sz w:val="22"/>
          <w:u w:val="single"/>
        </w:rPr>
        <w:t>The voluntary undertakings have failed</w:t>
      </w:r>
    </w:p>
    <w:p w14:paraId="6A246ADF" w14:textId="77777777" w:rsidR="003B2F51" w:rsidRDefault="003B2F51" w:rsidP="003B2F51">
      <w:pPr>
        <w:pStyle w:val="BodyText"/>
        <w:spacing w:before="120" w:after="0"/>
        <w:rPr>
          <w:rFonts w:cs="Arial"/>
          <w:sz w:val="22"/>
        </w:rPr>
      </w:pPr>
      <w:r>
        <w:rPr>
          <w:rFonts w:cs="Arial"/>
          <w:sz w:val="22"/>
        </w:rPr>
        <w:t xml:space="preserve">In August 2013, the Reserve Bank of Australia </w:t>
      </w:r>
      <w:r w:rsidR="007079C3">
        <w:rPr>
          <w:rFonts w:cs="Arial"/>
          <w:sz w:val="22"/>
        </w:rPr>
        <w:t xml:space="preserve">(RBA) </w:t>
      </w:r>
      <w:r>
        <w:rPr>
          <w:rFonts w:cs="Arial"/>
          <w:sz w:val="22"/>
        </w:rPr>
        <w:t xml:space="preserve">announced voluntary undertakings by the three debit card networks </w:t>
      </w:r>
      <w:proofErr w:type="spellStart"/>
      <w:r>
        <w:rPr>
          <w:rFonts w:cs="Arial"/>
          <w:sz w:val="22"/>
        </w:rPr>
        <w:t>eftpos</w:t>
      </w:r>
      <w:proofErr w:type="spellEnd"/>
      <w:r>
        <w:rPr>
          <w:rFonts w:cs="Arial"/>
          <w:sz w:val="22"/>
        </w:rPr>
        <w:t>, Visa and MasterCard, who committed:</w:t>
      </w:r>
    </w:p>
    <w:p w14:paraId="1224D65D" w14:textId="19D4E740" w:rsidR="003B2F51" w:rsidRPr="001E2C67" w:rsidRDefault="003B2F51">
      <w:pPr>
        <w:pStyle w:val="BodyText"/>
        <w:numPr>
          <w:ilvl w:val="0"/>
          <w:numId w:val="38"/>
        </w:numPr>
        <w:spacing w:before="120" w:after="0"/>
        <w:rPr>
          <w:rFonts w:cs="Arial"/>
          <w:b/>
          <w:sz w:val="22"/>
        </w:rPr>
      </w:pPr>
      <w:r w:rsidRPr="001E2C67">
        <w:rPr>
          <w:rFonts w:cs="Arial"/>
          <w:b/>
          <w:i/>
          <w:sz w:val="22"/>
        </w:rPr>
        <w:t>To work constructively to allow issuers to include applications from two networks on the same card and chip, where issuers wished to do this</w:t>
      </w:r>
      <w:r>
        <w:rPr>
          <w:rFonts w:cs="Arial"/>
          <w:b/>
          <w:i/>
          <w:sz w:val="22"/>
        </w:rPr>
        <w:br/>
      </w:r>
      <w:r>
        <w:rPr>
          <w:rFonts w:cs="Arial"/>
          <w:sz w:val="22"/>
        </w:rPr>
        <w:br/>
      </w:r>
      <w:r w:rsidR="00444124">
        <w:rPr>
          <w:rFonts w:cs="Arial"/>
          <w:sz w:val="22"/>
        </w:rPr>
        <w:t>As</w:t>
      </w:r>
      <w:r>
        <w:rPr>
          <w:rFonts w:cs="Arial"/>
          <w:sz w:val="22"/>
        </w:rPr>
        <w:t xml:space="preserve"> of mid-2015</w:t>
      </w:r>
      <w:r w:rsidR="00C20BB4">
        <w:rPr>
          <w:rFonts w:cs="Arial"/>
          <w:sz w:val="22"/>
        </w:rPr>
        <w:t xml:space="preserve">, 20 million debit-only dual network cards were indeed on issue, </w:t>
      </w:r>
      <w:r w:rsidR="00444124">
        <w:rPr>
          <w:rFonts w:cs="Arial"/>
          <w:sz w:val="22"/>
        </w:rPr>
        <w:t xml:space="preserve">yet </w:t>
      </w:r>
      <w:r w:rsidR="00C20BB4">
        <w:rPr>
          <w:rFonts w:cs="Arial"/>
          <w:sz w:val="22"/>
        </w:rPr>
        <w:t xml:space="preserve">the Visa and MasterCard </w:t>
      </w:r>
      <w:r w:rsidR="00444A2C">
        <w:rPr>
          <w:rFonts w:cs="Arial"/>
          <w:sz w:val="22"/>
        </w:rPr>
        <w:t xml:space="preserve">schemes </w:t>
      </w:r>
      <w:r w:rsidR="00C20BB4">
        <w:rPr>
          <w:rFonts w:cs="Arial"/>
          <w:sz w:val="22"/>
        </w:rPr>
        <w:t>ha</w:t>
      </w:r>
      <w:r w:rsidR="00DD552C">
        <w:rPr>
          <w:rFonts w:cs="Arial"/>
          <w:sz w:val="22"/>
        </w:rPr>
        <w:t>ve</w:t>
      </w:r>
      <w:r w:rsidR="00C20BB4">
        <w:rPr>
          <w:rFonts w:cs="Arial"/>
          <w:sz w:val="22"/>
        </w:rPr>
        <w:t xml:space="preserve"> mandated</w:t>
      </w:r>
      <w:r w:rsidR="00444124">
        <w:rPr>
          <w:rFonts w:cs="Arial"/>
          <w:sz w:val="22"/>
        </w:rPr>
        <w:t xml:space="preserve"> to</w:t>
      </w:r>
      <w:r w:rsidR="00C20BB4">
        <w:rPr>
          <w:rFonts w:cs="Arial"/>
          <w:sz w:val="22"/>
        </w:rPr>
        <w:t xml:space="preserve"> </w:t>
      </w:r>
      <w:r w:rsidR="00DD552C">
        <w:rPr>
          <w:rFonts w:cs="Arial"/>
          <w:sz w:val="22"/>
        </w:rPr>
        <w:t xml:space="preserve">the issuers </w:t>
      </w:r>
      <w:r w:rsidR="00C20BB4">
        <w:rPr>
          <w:rFonts w:cs="Arial"/>
          <w:sz w:val="22"/>
        </w:rPr>
        <w:t xml:space="preserve">that their </w:t>
      </w:r>
      <w:r w:rsidR="00DD552C">
        <w:rPr>
          <w:rFonts w:cs="Arial"/>
          <w:sz w:val="22"/>
        </w:rPr>
        <w:t xml:space="preserve">own </w:t>
      </w:r>
      <w:r w:rsidR="00C20BB4">
        <w:rPr>
          <w:rFonts w:cs="Arial"/>
          <w:sz w:val="22"/>
        </w:rPr>
        <w:t>network ha</w:t>
      </w:r>
      <w:r w:rsidR="00DD552C">
        <w:rPr>
          <w:rFonts w:cs="Arial"/>
          <w:sz w:val="22"/>
        </w:rPr>
        <w:t>s</w:t>
      </w:r>
      <w:r w:rsidR="00C20BB4">
        <w:rPr>
          <w:rFonts w:cs="Arial"/>
          <w:sz w:val="22"/>
        </w:rPr>
        <w:t xml:space="preserve"> to be the first priority in network selection. </w:t>
      </w:r>
      <w:r w:rsidR="007079C3">
        <w:rPr>
          <w:rFonts w:cs="Arial"/>
          <w:sz w:val="22"/>
        </w:rPr>
        <w:t>W</w:t>
      </w:r>
      <w:r w:rsidR="007079C3" w:rsidRPr="007079C3">
        <w:rPr>
          <w:rFonts w:cs="Arial"/>
          <w:sz w:val="22"/>
        </w:rPr>
        <w:t xml:space="preserve">hen a </w:t>
      </w:r>
      <w:r w:rsidR="007079C3">
        <w:rPr>
          <w:rFonts w:cs="Arial"/>
          <w:sz w:val="22"/>
        </w:rPr>
        <w:t xml:space="preserve">cardholder selects his/her </w:t>
      </w:r>
      <w:r w:rsidR="007079C3" w:rsidRPr="007079C3">
        <w:rPr>
          <w:rFonts w:cs="Arial"/>
          <w:sz w:val="22"/>
        </w:rPr>
        <w:t xml:space="preserve">dual-network, contactless card for a transaction, the </w:t>
      </w:r>
      <w:proofErr w:type="spellStart"/>
      <w:r w:rsidR="001E2C67">
        <w:rPr>
          <w:rFonts w:cs="Arial"/>
          <w:sz w:val="22"/>
        </w:rPr>
        <w:t>eftpos</w:t>
      </w:r>
      <w:proofErr w:type="spellEnd"/>
      <w:r w:rsidR="001E2C67" w:rsidRPr="007079C3">
        <w:rPr>
          <w:rFonts w:cs="Arial"/>
          <w:sz w:val="22"/>
        </w:rPr>
        <w:t xml:space="preserve"> </w:t>
      </w:r>
      <w:r w:rsidR="007079C3" w:rsidRPr="007079C3">
        <w:rPr>
          <w:rFonts w:cs="Arial"/>
          <w:sz w:val="22"/>
        </w:rPr>
        <w:t>terminal automatically routes the transaction to the application with the highest priority on the contactless card’s chip.</w:t>
      </w:r>
      <w:r w:rsidR="007079C3">
        <w:rPr>
          <w:rFonts w:cs="Arial"/>
          <w:sz w:val="22"/>
        </w:rPr>
        <w:t xml:space="preserve"> </w:t>
      </w:r>
      <w:r w:rsidR="00C20BB4">
        <w:rPr>
          <w:rFonts w:cs="Arial"/>
          <w:sz w:val="22"/>
        </w:rPr>
        <w:t>The consequence is that for the high volume</w:t>
      </w:r>
      <w:r w:rsidR="001E2C67">
        <w:rPr>
          <w:rFonts w:cs="Arial"/>
          <w:sz w:val="22"/>
        </w:rPr>
        <w:t xml:space="preserve"> of</w:t>
      </w:r>
      <w:r w:rsidR="00C20BB4">
        <w:rPr>
          <w:rFonts w:cs="Arial"/>
          <w:sz w:val="22"/>
        </w:rPr>
        <w:t xml:space="preserve"> contactless transactions</w:t>
      </w:r>
      <w:r w:rsidR="0083071B">
        <w:rPr>
          <w:rFonts w:cs="Arial"/>
          <w:sz w:val="22"/>
        </w:rPr>
        <w:t>,</w:t>
      </w:r>
      <w:r w:rsidR="00C20BB4">
        <w:rPr>
          <w:rFonts w:cs="Arial"/>
          <w:sz w:val="22"/>
        </w:rPr>
        <w:t xml:space="preserve"> any choice for the merchant or </w:t>
      </w:r>
      <w:r w:rsidR="0083071B">
        <w:rPr>
          <w:rFonts w:cs="Arial"/>
          <w:sz w:val="22"/>
        </w:rPr>
        <w:t xml:space="preserve">the </w:t>
      </w:r>
      <w:r w:rsidR="00C20BB4">
        <w:rPr>
          <w:rFonts w:cs="Arial"/>
          <w:sz w:val="22"/>
        </w:rPr>
        <w:t xml:space="preserve">consumer </w:t>
      </w:r>
      <w:r w:rsidR="00DD552C">
        <w:rPr>
          <w:rFonts w:cs="Arial"/>
          <w:sz w:val="22"/>
        </w:rPr>
        <w:t>i</w:t>
      </w:r>
      <w:r w:rsidR="00C20BB4">
        <w:rPr>
          <w:rFonts w:cs="Arial"/>
          <w:sz w:val="22"/>
        </w:rPr>
        <w:t xml:space="preserve">s de facto removed. The technical specifications are written </w:t>
      </w:r>
      <w:r w:rsidR="00C20BB4">
        <w:rPr>
          <w:rFonts w:cs="Arial"/>
          <w:sz w:val="22"/>
        </w:rPr>
        <w:lastRenderedPageBreak/>
        <w:t>in a way that make</w:t>
      </w:r>
      <w:r w:rsidR="001E2C67">
        <w:rPr>
          <w:rFonts w:cs="Arial"/>
          <w:sz w:val="22"/>
        </w:rPr>
        <w:t>s</w:t>
      </w:r>
      <w:r w:rsidR="00C20BB4">
        <w:rPr>
          <w:rFonts w:cs="Arial"/>
          <w:sz w:val="22"/>
        </w:rPr>
        <w:t xml:space="preserve"> it impossible for </w:t>
      </w:r>
      <w:r w:rsidR="00DD552C">
        <w:rPr>
          <w:rFonts w:cs="Arial"/>
          <w:sz w:val="22"/>
        </w:rPr>
        <w:t>the acquirer</w:t>
      </w:r>
      <w:r w:rsidR="00C20BB4">
        <w:rPr>
          <w:rFonts w:cs="Arial"/>
          <w:sz w:val="22"/>
        </w:rPr>
        <w:t xml:space="preserve"> to offer its merchants </w:t>
      </w:r>
      <w:r w:rsidR="00DD552C">
        <w:rPr>
          <w:rFonts w:cs="Arial"/>
          <w:sz w:val="22"/>
        </w:rPr>
        <w:t xml:space="preserve">a possibility to overwrite the mandated network priority. Merchants have been precluded from network choice or low cost routing </w:t>
      </w:r>
      <w:r w:rsidR="00C20BB4">
        <w:rPr>
          <w:rFonts w:cs="Arial"/>
          <w:sz w:val="22"/>
        </w:rPr>
        <w:t xml:space="preserve">for these contactless </w:t>
      </w:r>
      <w:r w:rsidR="00DD552C">
        <w:rPr>
          <w:rFonts w:cs="Arial"/>
          <w:sz w:val="22"/>
        </w:rPr>
        <w:t>transactions</w:t>
      </w:r>
      <w:r w:rsidR="00C20BB4">
        <w:rPr>
          <w:rFonts w:cs="Arial"/>
          <w:sz w:val="22"/>
        </w:rPr>
        <w:t>.</w:t>
      </w:r>
    </w:p>
    <w:p w14:paraId="2A407B90" w14:textId="562E036E" w:rsidR="003B2F51" w:rsidRPr="00C20BB4" w:rsidRDefault="003B2F51" w:rsidP="001E2C67">
      <w:pPr>
        <w:pStyle w:val="BodyText"/>
        <w:numPr>
          <w:ilvl w:val="0"/>
          <w:numId w:val="38"/>
        </w:numPr>
        <w:spacing w:before="360" w:after="0"/>
        <w:ind w:left="357" w:hanging="357"/>
        <w:rPr>
          <w:rFonts w:cs="Arial"/>
          <w:sz w:val="22"/>
        </w:rPr>
      </w:pPr>
      <w:r w:rsidRPr="001E2C67">
        <w:rPr>
          <w:rFonts w:cs="Arial"/>
          <w:b/>
          <w:i/>
          <w:sz w:val="22"/>
        </w:rPr>
        <w:t>Not to prevent merchants from exercising choice in the networks they accept, in both the contact and contactless environments; and</w:t>
      </w:r>
      <w:r w:rsidR="00C20BB4" w:rsidRPr="001E2C67">
        <w:rPr>
          <w:rFonts w:cs="Arial"/>
          <w:b/>
          <w:i/>
          <w:sz w:val="22"/>
        </w:rPr>
        <w:br/>
      </w:r>
      <w:r w:rsidR="00C20BB4" w:rsidRPr="001E2C67">
        <w:rPr>
          <w:rFonts w:cs="Arial"/>
          <w:b/>
          <w:i/>
          <w:sz w:val="22"/>
        </w:rPr>
        <w:br/>
      </w:r>
      <w:r w:rsidR="00C20BB4" w:rsidRPr="001E2C67">
        <w:rPr>
          <w:rFonts w:cs="Arial"/>
          <w:sz w:val="22"/>
        </w:rPr>
        <w:t xml:space="preserve">Merchants are de facto prevented from any choice in the contactless environment. </w:t>
      </w:r>
      <w:r w:rsidR="00C20BB4">
        <w:rPr>
          <w:rFonts w:cs="Arial"/>
          <w:sz w:val="22"/>
        </w:rPr>
        <w:t xml:space="preserve">Theoretically, they could decide to accept only </w:t>
      </w:r>
      <w:proofErr w:type="spellStart"/>
      <w:r w:rsidR="00C20BB4">
        <w:rPr>
          <w:rFonts w:cs="Arial"/>
          <w:sz w:val="22"/>
        </w:rPr>
        <w:t>eftpos</w:t>
      </w:r>
      <w:proofErr w:type="spellEnd"/>
      <w:r w:rsidR="0083071B">
        <w:rPr>
          <w:rFonts w:cs="Arial"/>
          <w:sz w:val="22"/>
        </w:rPr>
        <w:t>, yet</w:t>
      </w:r>
      <w:r w:rsidR="00C20BB4">
        <w:rPr>
          <w:rFonts w:cs="Arial"/>
          <w:sz w:val="22"/>
        </w:rPr>
        <w:t xml:space="preserve"> </w:t>
      </w:r>
      <w:r w:rsidR="0083071B">
        <w:rPr>
          <w:rFonts w:cs="Arial"/>
          <w:sz w:val="22"/>
        </w:rPr>
        <w:t>g</w:t>
      </w:r>
      <w:r w:rsidR="00C20BB4">
        <w:rPr>
          <w:rFonts w:cs="Arial"/>
          <w:sz w:val="22"/>
        </w:rPr>
        <w:t>iven the preponderance of the global scheme</w:t>
      </w:r>
      <w:r w:rsidR="0083071B">
        <w:rPr>
          <w:rFonts w:cs="Arial"/>
          <w:sz w:val="22"/>
        </w:rPr>
        <w:t>s,</w:t>
      </w:r>
      <w:r w:rsidR="00C20BB4">
        <w:rPr>
          <w:rFonts w:cs="Arial"/>
          <w:sz w:val="22"/>
        </w:rPr>
        <w:t xml:space="preserve"> that is not an option. Thus, th</w:t>
      </w:r>
      <w:r w:rsidR="00DD552C">
        <w:rPr>
          <w:rFonts w:cs="Arial"/>
          <w:sz w:val="22"/>
        </w:rPr>
        <w:t>rough the</w:t>
      </w:r>
      <w:r w:rsidR="00C20BB4">
        <w:rPr>
          <w:rFonts w:cs="Arial"/>
          <w:sz w:val="22"/>
        </w:rPr>
        <w:t xml:space="preserve"> priority mandated</w:t>
      </w:r>
      <w:r w:rsidR="00444124">
        <w:rPr>
          <w:rFonts w:cs="Arial"/>
          <w:sz w:val="22"/>
        </w:rPr>
        <w:t>,</w:t>
      </w:r>
      <w:r w:rsidR="00C20BB4">
        <w:rPr>
          <w:rFonts w:cs="Arial"/>
          <w:sz w:val="22"/>
        </w:rPr>
        <w:t xml:space="preserve"> the g</w:t>
      </w:r>
      <w:r w:rsidR="00DD552C">
        <w:rPr>
          <w:rFonts w:cs="Arial"/>
          <w:sz w:val="22"/>
        </w:rPr>
        <w:t>l</w:t>
      </w:r>
      <w:r w:rsidR="00C20BB4">
        <w:rPr>
          <w:rFonts w:cs="Arial"/>
          <w:sz w:val="22"/>
        </w:rPr>
        <w:t>obal schemes</w:t>
      </w:r>
      <w:r w:rsidR="00DD552C">
        <w:rPr>
          <w:rFonts w:cs="Arial"/>
          <w:sz w:val="22"/>
        </w:rPr>
        <w:t xml:space="preserve"> enforce that contactless transactions are automatically routed via their network.</w:t>
      </w:r>
    </w:p>
    <w:p w14:paraId="06D10B9F" w14:textId="77777777" w:rsidR="003B2F51" w:rsidRPr="00DD552C" w:rsidRDefault="003B2F51" w:rsidP="001E2C67">
      <w:pPr>
        <w:pStyle w:val="BodyText"/>
        <w:numPr>
          <w:ilvl w:val="0"/>
          <w:numId w:val="38"/>
        </w:numPr>
        <w:spacing w:before="360" w:after="0"/>
        <w:ind w:left="357" w:hanging="357"/>
        <w:rPr>
          <w:rFonts w:cs="Arial"/>
          <w:sz w:val="22"/>
        </w:rPr>
      </w:pPr>
      <w:r w:rsidRPr="001E2C67">
        <w:rPr>
          <w:rFonts w:cs="Arial"/>
          <w:b/>
          <w:i/>
          <w:sz w:val="22"/>
        </w:rPr>
        <w:t>Not to prevent merchants from exercising their own transaction routing priorities when there are two contactless debit applications on one card</w:t>
      </w:r>
      <w:r w:rsidRPr="001E2C67">
        <w:rPr>
          <w:rStyle w:val="EndnoteReference"/>
          <w:rFonts w:cs="Arial"/>
          <w:b/>
          <w:i/>
          <w:sz w:val="22"/>
        </w:rPr>
        <w:endnoteReference w:id="1"/>
      </w:r>
      <w:r w:rsidR="00C20BB4" w:rsidRPr="001E2C67">
        <w:rPr>
          <w:rFonts w:cs="Arial"/>
          <w:b/>
          <w:i/>
          <w:sz w:val="22"/>
        </w:rPr>
        <w:br/>
      </w:r>
      <w:r w:rsidR="00C20BB4" w:rsidRPr="001E2C67">
        <w:rPr>
          <w:rFonts w:cs="Arial"/>
          <w:b/>
          <w:i/>
          <w:sz w:val="22"/>
        </w:rPr>
        <w:br/>
      </w:r>
      <w:r w:rsidR="00DD552C">
        <w:rPr>
          <w:rFonts w:cs="Arial"/>
          <w:sz w:val="22"/>
        </w:rPr>
        <w:t>Again</w:t>
      </w:r>
      <w:r w:rsidR="001E2C67">
        <w:rPr>
          <w:rFonts w:cs="Arial"/>
          <w:sz w:val="22"/>
        </w:rPr>
        <w:t>,</w:t>
      </w:r>
      <w:r w:rsidR="00DD552C">
        <w:rPr>
          <w:rFonts w:cs="Arial"/>
          <w:sz w:val="22"/>
        </w:rPr>
        <w:t xml:space="preserve"> despite t</w:t>
      </w:r>
      <w:r w:rsidR="00DD552C" w:rsidRPr="001E2C67">
        <w:rPr>
          <w:rFonts w:cs="Arial"/>
          <w:sz w:val="22"/>
        </w:rPr>
        <w:t>he coexistence of two debit card schemes on the dual cards, the priority mandate and the technical specification exclude routing for the predominant contactless transactions.</w:t>
      </w:r>
    </w:p>
    <w:p w14:paraId="1CB7911B" w14:textId="77777777" w:rsidR="007079C3" w:rsidRPr="00B1382A" w:rsidRDefault="007079C3" w:rsidP="001E2C67">
      <w:pPr>
        <w:pStyle w:val="BodyText"/>
        <w:spacing w:before="360" w:after="0"/>
        <w:rPr>
          <w:rFonts w:cs="Arial"/>
          <w:sz w:val="22"/>
          <w:u w:val="single"/>
        </w:rPr>
      </w:pPr>
      <w:r>
        <w:rPr>
          <w:rFonts w:cs="Arial"/>
          <w:sz w:val="22"/>
          <w:u w:val="single"/>
        </w:rPr>
        <w:t>Mobile wallets require regulatory intervention</w:t>
      </w:r>
    </w:p>
    <w:p w14:paraId="49467114" w14:textId="4FD40CD0" w:rsidR="007079C3" w:rsidRDefault="007079C3">
      <w:pPr>
        <w:pStyle w:val="BodyText"/>
        <w:spacing w:before="120" w:after="0"/>
        <w:rPr>
          <w:rFonts w:cs="Arial"/>
          <w:sz w:val="22"/>
          <w:lang w:val="en-US"/>
        </w:rPr>
      </w:pPr>
      <w:r>
        <w:rPr>
          <w:rFonts w:cs="Arial"/>
          <w:sz w:val="22"/>
          <w:lang w:val="en-US"/>
        </w:rPr>
        <w:t>Given the experience with the three debit card schemes having ignored the regulator’s concern with maintaining choice, the last opportunity to provide the domestic debit card scheme with a competitive level playing</w:t>
      </w:r>
      <w:r w:rsidR="00444124">
        <w:rPr>
          <w:rFonts w:cs="Arial"/>
          <w:sz w:val="22"/>
          <w:lang w:val="en-US"/>
        </w:rPr>
        <w:t xml:space="preserve"> field</w:t>
      </w:r>
      <w:r>
        <w:rPr>
          <w:rFonts w:cs="Arial"/>
          <w:sz w:val="22"/>
          <w:lang w:val="en-US"/>
        </w:rPr>
        <w:t xml:space="preserve"> has come with mobile wallet technology. </w:t>
      </w:r>
    </w:p>
    <w:p w14:paraId="2E6CF5EA" w14:textId="2EEE8E35" w:rsidR="00CB5E7E" w:rsidRDefault="00683671">
      <w:pPr>
        <w:pStyle w:val="BodyText"/>
        <w:spacing w:before="120" w:after="0"/>
        <w:rPr>
          <w:rFonts w:cs="Arial"/>
          <w:sz w:val="22"/>
          <w:lang w:val="en-US"/>
        </w:rPr>
      </w:pPr>
      <w:r>
        <w:rPr>
          <w:rFonts w:cs="Arial"/>
          <w:sz w:val="22"/>
          <w:lang w:val="en-US"/>
        </w:rPr>
        <w:t>Mobile wallets are</w:t>
      </w:r>
      <w:r w:rsidR="0008006C">
        <w:rPr>
          <w:rFonts w:cs="Arial"/>
          <w:sz w:val="22"/>
          <w:lang w:val="en-US"/>
        </w:rPr>
        <w:t xml:space="preserve"> a</w:t>
      </w:r>
      <w:r>
        <w:rPr>
          <w:rFonts w:cs="Arial"/>
          <w:sz w:val="22"/>
          <w:lang w:val="en-US"/>
        </w:rPr>
        <w:t xml:space="preserve"> relatively new</w:t>
      </w:r>
      <w:r w:rsidR="0008006C">
        <w:rPr>
          <w:rFonts w:cs="Arial"/>
          <w:sz w:val="22"/>
          <w:lang w:val="en-US"/>
        </w:rPr>
        <w:t xml:space="preserve"> technology</w:t>
      </w:r>
      <w:r>
        <w:rPr>
          <w:rFonts w:cs="Arial"/>
          <w:sz w:val="22"/>
          <w:lang w:val="en-US"/>
        </w:rPr>
        <w:t xml:space="preserve"> </w:t>
      </w:r>
      <w:r w:rsidR="0008006C">
        <w:rPr>
          <w:rFonts w:cs="Arial"/>
          <w:sz w:val="22"/>
          <w:lang w:val="en-US"/>
        </w:rPr>
        <w:t xml:space="preserve">in the </w:t>
      </w:r>
      <w:r>
        <w:rPr>
          <w:rFonts w:cs="Arial"/>
          <w:sz w:val="22"/>
          <w:lang w:val="en-US"/>
        </w:rPr>
        <w:t>Australia</w:t>
      </w:r>
      <w:r w:rsidR="0008006C">
        <w:rPr>
          <w:rFonts w:cs="Arial"/>
          <w:sz w:val="22"/>
          <w:lang w:val="en-US"/>
        </w:rPr>
        <w:t>n marketplace</w:t>
      </w:r>
      <w:r w:rsidR="007079C3">
        <w:rPr>
          <w:rFonts w:cs="Arial"/>
          <w:sz w:val="22"/>
          <w:lang w:val="en-US"/>
        </w:rPr>
        <w:t xml:space="preserve">. </w:t>
      </w:r>
      <w:r w:rsidR="001E2C67">
        <w:rPr>
          <w:rFonts w:cs="Arial"/>
          <w:sz w:val="22"/>
          <w:lang w:val="en-US"/>
        </w:rPr>
        <w:t xml:space="preserve">There </w:t>
      </w:r>
      <w:r w:rsidR="007079C3">
        <w:rPr>
          <w:rFonts w:cs="Arial"/>
          <w:sz w:val="22"/>
          <w:lang w:val="en-US"/>
        </w:rPr>
        <w:t>is now an opportunity to make sure that there are no mandates or technical specification</w:t>
      </w:r>
      <w:r w:rsidR="00444124">
        <w:rPr>
          <w:rFonts w:cs="Arial"/>
          <w:sz w:val="22"/>
          <w:lang w:val="en-US"/>
        </w:rPr>
        <w:t>s</w:t>
      </w:r>
      <w:r w:rsidR="007079C3">
        <w:rPr>
          <w:rFonts w:cs="Arial"/>
          <w:sz w:val="22"/>
          <w:lang w:val="en-US"/>
        </w:rPr>
        <w:t xml:space="preserve"> removing choice from merchants and cardholders. For it to be delivered </w:t>
      </w:r>
      <w:r w:rsidR="001E2C67">
        <w:rPr>
          <w:rFonts w:cs="Arial"/>
          <w:sz w:val="22"/>
          <w:lang w:val="en-US"/>
        </w:rPr>
        <w:t>effectively</w:t>
      </w:r>
      <w:r w:rsidR="007079C3">
        <w:rPr>
          <w:rFonts w:cs="Arial"/>
          <w:sz w:val="22"/>
          <w:lang w:val="en-US"/>
        </w:rPr>
        <w:t xml:space="preserve">, </w:t>
      </w:r>
      <w:r w:rsidR="00444A2C">
        <w:rPr>
          <w:rFonts w:cs="Arial"/>
          <w:sz w:val="22"/>
          <w:lang w:val="en-US"/>
        </w:rPr>
        <w:t>a</w:t>
      </w:r>
      <w:r w:rsidR="007079C3">
        <w:rPr>
          <w:rFonts w:cs="Arial"/>
          <w:sz w:val="22"/>
          <w:lang w:val="en-US"/>
        </w:rPr>
        <w:t xml:space="preserve"> clear regulatory mandate and standard is required. </w:t>
      </w:r>
    </w:p>
    <w:p w14:paraId="2522F032" w14:textId="3F8B379A" w:rsidR="00CB5E7E" w:rsidRDefault="007079C3">
      <w:pPr>
        <w:pStyle w:val="BodyText"/>
        <w:spacing w:before="120" w:after="0"/>
        <w:rPr>
          <w:rFonts w:cs="Arial"/>
          <w:sz w:val="22"/>
          <w:lang w:val="en-US"/>
        </w:rPr>
      </w:pPr>
      <w:r>
        <w:rPr>
          <w:rFonts w:cs="Arial"/>
          <w:sz w:val="22"/>
          <w:lang w:val="en-US"/>
        </w:rPr>
        <w:t>At this point,</w:t>
      </w:r>
      <w:r w:rsidR="00CB5E7E">
        <w:rPr>
          <w:rFonts w:cs="Arial"/>
          <w:sz w:val="22"/>
          <w:lang w:val="en-US"/>
        </w:rPr>
        <w:t xml:space="preserve"> early implementations suggest that</w:t>
      </w:r>
      <w:r>
        <w:rPr>
          <w:rFonts w:cs="Arial"/>
          <w:sz w:val="22"/>
          <w:lang w:val="en-US"/>
        </w:rPr>
        <w:t xml:space="preserve"> the global schemes </w:t>
      </w:r>
      <w:r w:rsidR="00CB5E7E">
        <w:rPr>
          <w:rFonts w:cs="Arial"/>
          <w:sz w:val="22"/>
          <w:lang w:val="en-US"/>
        </w:rPr>
        <w:t xml:space="preserve">will </w:t>
      </w:r>
      <w:r>
        <w:rPr>
          <w:rFonts w:cs="Arial"/>
          <w:sz w:val="22"/>
          <w:lang w:val="en-US"/>
        </w:rPr>
        <w:t xml:space="preserve">again </w:t>
      </w:r>
      <w:r w:rsidR="00CB5E7E">
        <w:rPr>
          <w:rFonts w:cs="Arial"/>
          <w:sz w:val="22"/>
          <w:lang w:val="en-US"/>
        </w:rPr>
        <w:t xml:space="preserve">be able to </w:t>
      </w:r>
      <w:r>
        <w:rPr>
          <w:rFonts w:cs="Arial"/>
          <w:sz w:val="22"/>
          <w:lang w:val="en-US"/>
        </w:rPr>
        <w:t>stifl</w:t>
      </w:r>
      <w:r w:rsidR="00CB5E7E">
        <w:rPr>
          <w:rFonts w:cs="Arial"/>
          <w:sz w:val="22"/>
          <w:lang w:val="en-US"/>
        </w:rPr>
        <w:t>e</w:t>
      </w:r>
      <w:r>
        <w:rPr>
          <w:rFonts w:cs="Arial"/>
          <w:sz w:val="22"/>
          <w:lang w:val="en-US"/>
        </w:rPr>
        <w:t xml:space="preserve"> th</w:t>
      </w:r>
      <w:r w:rsidR="00CB5E7E">
        <w:rPr>
          <w:rFonts w:cs="Arial"/>
          <w:sz w:val="22"/>
          <w:lang w:val="en-US"/>
        </w:rPr>
        <w:t>e</w:t>
      </w:r>
      <w:r>
        <w:rPr>
          <w:rFonts w:cs="Arial"/>
          <w:sz w:val="22"/>
          <w:lang w:val="en-US"/>
        </w:rPr>
        <w:t xml:space="preserve"> intent for a competitive level playing field.</w:t>
      </w:r>
      <w:r w:rsidR="00CB5E7E">
        <w:rPr>
          <w:rFonts w:cs="Arial"/>
          <w:sz w:val="22"/>
          <w:lang w:val="en-US"/>
        </w:rPr>
        <w:t xml:space="preserve"> For instance, </w:t>
      </w:r>
      <w:r w:rsidR="00444124">
        <w:rPr>
          <w:rFonts w:cs="Arial"/>
          <w:sz w:val="22"/>
          <w:lang w:val="en-US"/>
        </w:rPr>
        <w:t xml:space="preserve">currently </w:t>
      </w:r>
      <w:r w:rsidR="00CB5E7E">
        <w:rPr>
          <w:rFonts w:cs="Arial"/>
          <w:sz w:val="22"/>
          <w:lang w:val="en-US"/>
        </w:rPr>
        <w:t>the cardholder selects the card of choice transaction by transaction</w:t>
      </w:r>
      <w:r w:rsidR="00444124">
        <w:rPr>
          <w:rFonts w:cs="Arial"/>
          <w:sz w:val="22"/>
          <w:lang w:val="en-US"/>
        </w:rPr>
        <w:t>;</w:t>
      </w:r>
      <w:r w:rsidR="00CB5E7E">
        <w:rPr>
          <w:rFonts w:cs="Arial"/>
          <w:sz w:val="22"/>
          <w:lang w:val="en-US"/>
        </w:rPr>
        <w:t xml:space="preserve"> or the </w:t>
      </w:r>
      <w:r w:rsidR="0083071B">
        <w:rPr>
          <w:rFonts w:cs="Arial"/>
          <w:sz w:val="22"/>
          <w:lang w:val="en-US"/>
        </w:rPr>
        <w:t xml:space="preserve">mobile wallet provider </w:t>
      </w:r>
      <w:r w:rsidR="00CB5E7E">
        <w:rPr>
          <w:rFonts w:cs="Arial"/>
          <w:sz w:val="22"/>
          <w:lang w:val="en-US"/>
        </w:rPr>
        <w:t>sets the default card</w:t>
      </w:r>
      <w:r w:rsidR="00444124">
        <w:rPr>
          <w:rFonts w:cs="Arial"/>
          <w:sz w:val="22"/>
          <w:lang w:val="en-US"/>
        </w:rPr>
        <w:t>;</w:t>
      </w:r>
      <w:r w:rsidR="00CB5E7E">
        <w:rPr>
          <w:rFonts w:cs="Arial"/>
          <w:sz w:val="22"/>
          <w:lang w:val="en-US"/>
        </w:rPr>
        <w:t xml:space="preserve"> or the cardholder overwrites the default card choice</w:t>
      </w:r>
      <w:r w:rsidR="00CE7D64">
        <w:rPr>
          <w:rFonts w:cs="Arial"/>
          <w:sz w:val="22"/>
          <w:lang w:val="en-US"/>
        </w:rPr>
        <w:t>. Regardless,</w:t>
      </w:r>
      <w:r w:rsidR="00CB5E7E">
        <w:rPr>
          <w:rFonts w:cs="Arial"/>
          <w:sz w:val="22"/>
          <w:lang w:val="en-US"/>
        </w:rPr>
        <w:t xml:space="preserve"> the merchant’s </w:t>
      </w:r>
      <w:proofErr w:type="spellStart"/>
      <w:r w:rsidR="00CE7D64">
        <w:rPr>
          <w:rFonts w:cs="Arial"/>
          <w:sz w:val="22"/>
          <w:lang w:val="en-US"/>
        </w:rPr>
        <w:t>eftpos</w:t>
      </w:r>
      <w:proofErr w:type="spellEnd"/>
      <w:r w:rsidR="00CE7D64">
        <w:rPr>
          <w:rFonts w:cs="Arial"/>
          <w:sz w:val="22"/>
          <w:lang w:val="en-US"/>
        </w:rPr>
        <w:t xml:space="preserve"> </w:t>
      </w:r>
      <w:r w:rsidR="00CB5E7E">
        <w:rPr>
          <w:rFonts w:cs="Arial"/>
          <w:sz w:val="22"/>
          <w:lang w:val="en-US"/>
        </w:rPr>
        <w:t xml:space="preserve">terminal will not be able to know anything but the chosen </w:t>
      </w:r>
      <w:r w:rsidR="0083071B">
        <w:rPr>
          <w:rFonts w:cs="Arial"/>
          <w:sz w:val="22"/>
          <w:lang w:val="en-US"/>
        </w:rPr>
        <w:t>token</w:t>
      </w:r>
      <w:r w:rsidR="00CB5E7E">
        <w:rPr>
          <w:rFonts w:cs="Arial"/>
          <w:sz w:val="22"/>
          <w:lang w:val="en-US"/>
        </w:rPr>
        <w:t xml:space="preserve">. </w:t>
      </w:r>
      <w:r w:rsidR="00E14514">
        <w:rPr>
          <w:rFonts w:cs="Arial"/>
          <w:sz w:val="22"/>
          <w:lang w:val="en-US"/>
        </w:rPr>
        <w:t>The</w:t>
      </w:r>
      <w:r w:rsidR="00E14514">
        <w:rPr>
          <w:rFonts w:eastAsia="Times New Roman" w:cs="Arial"/>
          <w:color w:val="000000"/>
          <w:sz w:val="22"/>
          <w:shd w:val="clear" w:color="auto" w:fill="FFFFFF"/>
          <w:lang w:eastAsia="en-GB"/>
        </w:rPr>
        <w:t xml:space="preserve"> mobile wallet, at the time of transaction, only present</w:t>
      </w:r>
      <w:r w:rsidR="0083071B">
        <w:rPr>
          <w:rFonts w:eastAsia="Times New Roman" w:cs="Arial"/>
          <w:color w:val="000000"/>
          <w:sz w:val="22"/>
          <w:shd w:val="clear" w:color="auto" w:fill="FFFFFF"/>
          <w:lang w:eastAsia="en-GB"/>
        </w:rPr>
        <w:t>s</w:t>
      </w:r>
      <w:r w:rsidR="00E14514">
        <w:rPr>
          <w:rFonts w:eastAsia="Times New Roman" w:cs="Arial"/>
          <w:color w:val="000000"/>
          <w:sz w:val="22"/>
          <w:shd w:val="clear" w:color="auto" w:fill="FFFFFF"/>
          <w:lang w:eastAsia="en-GB"/>
        </w:rPr>
        <w:t xml:space="preserve"> a single application to the terminal, even if there are multiple cards loaded in the wallet. </w:t>
      </w:r>
      <w:r w:rsidR="00CB5E7E">
        <w:rPr>
          <w:rFonts w:cs="Arial"/>
          <w:sz w:val="22"/>
          <w:lang w:val="en-US"/>
        </w:rPr>
        <w:t>Consequently, the merchant’s right of overriding such a choice to achieve low cost routing is again removed. The merchant is un</w:t>
      </w:r>
      <w:r w:rsidR="00B87F29">
        <w:rPr>
          <w:rFonts w:cs="Arial"/>
          <w:sz w:val="22"/>
          <w:lang w:val="en-US"/>
        </w:rPr>
        <w:t>a</w:t>
      </w:r>
      <w:r w:rsidR="00CB5E7E">
        <w:rPr>
          <w:rFonts w:cs="Arial"/>
          <w:sz w:val="22"/>
          <w:lang w:val="en-US"/>
        </w:rPr>
        <w:t>ware of any network choices.</w:t>
      </w:r>
    </w:p>
    <w:p w14:paraId="48656E01" w14:textId="16852E44" w:rsidR="00CB5E7E" w:rsidRDefault="00E14514">
      <w:pPr>
        <w:pStyle w:val="BodyText"/>
        <w:spacing w:before="120" w:after="0"/>
        <w:rPr>
          <w:rFonts w:cs="Arial"/>
          <w:sz w:val="22"/>
          <w:lang w:val="en-US"/>
        </w:rPr>
      </w:pPr>
      <w:r>
        <w:rPr>
          <w:rFonts w:cs="Arial"/>
          <w:sz w:val="22"/>
          <w:lang w:val="en-US"/>
        </w:rPr>
        <w:t>To maintain competition, t</w:t>
      </w:r>
      <w:r w:rsidR="00CB5E7E">
        <w:rPr>
          <w:rFonts w:cs="Arial"/>
          <w:sz w:val="22"/>
          <w:lang w:val="en-US"/>
        </w:rPr>
        <w:t>he technical specification and implementations ha</w:t>
      </w:r>
      <w:r w:rsidR="00CE7D64">
        <w:rPr>
          <w:rFonts w:cs="Arial"/>
          <w:sz w:val="22"/>
          <w:lang w:val="en-US"/>
        </w:rPr>
        <w:t>ve</w:t>
      </w:r>
      <w:r w:rsidR="00CB5E7E">
        <w:rPr>
          <w:rFonts w:cs="Arial"/>
          <w:sz w:val="22"/>
          <w:lang w:val="en-US"/>
        </w:rPr>
        <w:t xml:space="preserve"> to enforce:</w:t>
      </w:r>
    </w:p>
    <w:p w14:paraId="7639ECE9" w14:textId="0491C436" w:rsidR="00CB5E7E" w:rsidRDefault="00CB5E7E" w:rsidP="001E2C67">
      <w:pPr>
        <w:pStyle w:val="BodyText"/>
        <w:numPr>
          <w:ilvl w:val="0"/>
          <w:numId w:val="40"/>
        </w:numPr>
        <w:spacing w:before="120" w:after="0"/>
        <w:rPr>
          <w:rFonts w:cs="Arial"/>
          <w:sz w:val="22"/>
          <w:lang w:val="en-US"/>
        </w:rPr>
      </w:pPr>
      <w:r>
        <w:rPr>
          <w:rFonts w:cs="Arial"/>
          <w:sz w:val="22"/>
          <w:lang w:val="en-US"/>
        </w:rPr>
        <w:t xml:space="preserve">Automatic congruent provisioning of both networks for dual-network </w:t>
      </w:r>
      <w:r w:rsidR="0045281A">
        <w:rPr>
          <w:rFonts w:cs="Arial"/>
          <w:sz w:val="22"/>
          <w:lang w:val="en-US"/>
        </w:rPr>
        <w:t xml:space="preserve">and combo </w:t>
      </w:r>
      <w:r>
        <w:rPr>
          <w:rFonts w:cs="Arial"/>
          <w:sz w:val="22"/>
          <w:lang w:val="en-US"/>
        </w:rPr>
        <w:t>cards through the third-party wallet provider or the bank issuer</w:t>
      </w:r>
      <w:r w:rsidR="0083071B">
        <w:rPr>
          <w:rFonts w:cs="Arial"/>
          <w:sz w:val="22"/>
          <w:lang w:val="en-US"/>
        </w:rPr>
        <w:t>.</w:t>
      </w:r>
      <w:r>
        <w:rPr>
          <w:rFonts w:cs="Arial"/>
          <w:sz w:val="22"/>
          <w:lang w:val="en-US"/>
        </w:rPr>
        <w:t xml:space="preserve">  </w:t>
      </w:r>
    </w:p>
    <w:p w14:paraId="27428A9A" w14:textId="77777777" w:rsidR="000A68FB" w:rsidRDefault="000A68FB" w:rsidP="001E2C67">
      <w:pPr>
        <w:pStyle w:val="BodyText"/>
        <w:numPr>
          <w:ilvl w:val="0"/>
          <w:numId w:val="40"/>
        </w:numPr>
        <w:spacing w:before="120" w:after="0"/>
        <w:rPr>
          <w:rFonts w:cs="Arial"/>
          <w:sz w:val="22"/>
          <w:lang w:val="en-US"/>
        </w:rPr>
      </w:pPr>
      <w:r>
        <w:rPr>
          <w:rFonts w:cs="Arial"/>
          <w:sz w:val="22"/>
          <w:lang w:val="en-US"/>
        </w:rPr>
        <w:t>Preserve a u</w:t>
      </w:r>
      <w:r w:rsidR="0045281A">
        <w:rPr>
          <w:rFonts w:cs="Arial"/>
          <w:sz w:val="22"/>
          <w:lang w:val="en-US"/>
        </w:rPr>
        <w:t>ser experience that allows card</w:t>
      </w:r>
      <w:r>
        <w:rPr>
          <w:rFonts w:cs="Arial"/>
          <w:sz w:val="22"/>
          <w:lang w:val="en-US"/>
        </w:rPr>
        <w:t xml:space="preserve">holders to always see network options and easily switch transaction-by-transaction or per default settings </w:t>
      </w:r>
      <w:r w:rsidR="00444124">
        <w:rPr>
          <w:rFonts w:cs="Arial"/>
          <w:sz w:val="22"/>
          <w:lang w:val="en-US"/>
        </w:rPr>
        <w:t xml:space="preserve">with </w:t>
      </w:r>
      <w:r>
        <w:rPr>
          <w:rFonts w:cs="Arial"/>
          <w:sz w:val="22"/>
          <w:lang w:val="en-US"/>
        </w:rPr>
        <w:t>their network choice.</w:t>
      </w:r>
    </w:p>
    <w:p w14:paraId="3ECBF569" w14:textId="7F9E32A4" w:rsidR="000A68FB" w:rsidRDefault="000A68FB" w:rsidP="001E2C67">
      <w:pPr>
        <w:pStyle w:val="BodyText"/>
        <w:numPr>
          <w:ilvl w:val="0"/>
          <w:numId w:val="40"/>
        </w:numPr>
        <w:spacing w:before="120" w:after="0"/>
        <w:rPr>
          <w:rFonts w:cs="Arial"/>
          <w:sz w:val="22"/>
          <w:lang w:val="en-US"/>
        </w:rPr>
      </w:pPr>
      <w:r>
        <w:rPr>
          <w:rFonts w:cs="Arial"/>
          <w:sz w:val="22"/>
          <w:lang w:val="en-US"/>
        </w:rPr>
        <w:t xml:space="preserve">Transmit the network choice to the </w:t>
      </w:r>
      <w:proofErr w:type="spellStart"/>
      <w:r w:rsidR="00444A2C">
        <w:rPr>
          <w:rFonts w:cs="Arial"/>
          <w:sz w:val="22"/>
          <w:lang w:val="en-US"/>
        </w:rPr>
        <w:t>eftpos</w:t>
      </w:r>
      <w:proofErr w:type="spellEnd"/>
      <w:r w:rsidR="00444A2C">
        <w:rPr>
          <w:rFonts w:cs="Arial"/>
          <w:sz w:val="22"/>
          <w:lang w:val="en-US"/>
        </w:rPr>
        <w:t xml:space="preserve"> </w:t>
      </w:r>
      <w:r>
        <w:rPr>
          <w:rFonts w:cs="Arial"/>
          <w:sz w:val="22"/>
          <w:lang w:val="en-US"/>
        </w:rPr>
        <w:t>terminal and support an option to override a cardholder choice to allow low-cost routing. If this is not enforced, we again</w:t>
      </w:r>
      <w:r w:rsidR="00CE7D64">
        <w:rPr>
          <w:rFonts w:cs="Arial"/>
          <w:sz w:val="22"/>
          <w:lang w:val="en-US"/>
        </w:rPr>
        <w:t xml:space="preserve"> face</w:t>
      </w:r>
      <w:r>
        <w:rPr>
          <w:rFonts w:cs="Arial"/>
          <w:sz w:val="22"/>
          <w:lang w:val="en-US"/>
        </w:rPr>
        <w:t xml:space="preserve"> the </w:t>
      </w:r>
      <w:r>
        <w:rPr>
          <w:rFonts w:cs="Arial"/>
          <w:sz w:val="22"/>
          <w:lang w:val="en-US"/>
        </w:rPr>
        <w:lastRenderedPageBreak/>
        <w:t xml:space="preserve">lockout that we experienced in contactless transactions. This step in the process is critical, since the reality is that only the merchant has the skill and potentially the </w:t>
      </w:r>
      <w:proofErr w:type="spellStart"/>
      <w:r w:rsidR="00CE7D64">
        <w:rPr>
          <w:rFonts w:cs="Arial"/>
          <w:sz w:val="22"/>
          <w:lang w:val="en-US"/>
        </w:rPr>
        <w:t>eftpos</w:t>
      </w:r>
      <w:proofErr w:type="spellEnd"/>
      <w:r w:rsidR="00CE7D64">
        <w:rPr>
          <w:rFonts w:cs="Arial"/>
          <w:sz w:val="22"/>
          <w:lang w:val="en-US"/>
        </w:rPr>
        <w:t xml:space="preserve"> </w:t>
      </w:r>
      <w:r>
        <w:rPr>
          <w:rFonts w:cs="Arial"/>
          <w:sz w:val="22"/>
          <w:lang w:val="en-US"/>
        </w:rPr>
        <w:t xml:space="preserve">terminal technology that can reduce transaction cost and avoid surcharging to the benefit of himself and his customer. Tyro would implement the routing technology if it were enabled by the technical specification and not excluded by a scheme mandate.  </w:t>
      </w:r>
    </w:p>
    <w:p w14:paraId="31929137" w14:textId="77777777" w:rsidR="00A5031C" w:rsidRPr="00A5031C" w:rsidRDefault="00A5031C" w:rsidP="001E2C67">
      <w:pPr>
        <w:spacing w:before="360"/>
        <w:rPr>
          <w:rFonts w:eastAsia="Times New Roman" w:cs="Arial"/>
          <w:color w:val="000000"/>
          <w:sz w:val="22"/>
          <w:u w:val="single"/>
          <w:shd w:val="clear" w:color="auto" w:fill="FFFFFF"/>
          <w:lang w:eastAsia="en-GB"/>
        </w:rPr>
      </w:pPr>
      <w:r w:rsidRPr="00A5031C">
        <w:rPr>
          <w:rFonts w:eastAsia="Times New Roman" w:cs="Arial"/>
          <w:color w:val="000000"/>
          <w:sz w:val="22"/>
          <w:u w:val="single"/>
          <w:shd w:val="clear" w:color="auto" w:fill="FFFFFF"/>
          <w:lang w:eastAsia="en-GB"/>
        </w:rPr>
        <w:t xml:space="preserve">The need for </w:t>
      </w:r>
      <w:r>
        <w:rPr>
          <w:rFonts w:eastAsia="Times New Roman" w:cs="Arial"/>
          <w:color w:val="000000"/>
          <w:sz w:val="22"/>
          <w:u w:val="single"/>
          <w:shd w:val="clear" w:color="auto" w:fill="FFFFFF"/>
          <w:lang w:eastAsia="en-GB"/>
        </w:rPr>
        <w:t>competitive tension</w:t>
      </w:r>
    </w:p>
    <w:p w14:paraId="5ED9BD2D" w14:textId="7309C951" w:rsidR="00A5031C" w:rsidRDefault="000A68FB" w:rsidP="001E2C67">
      <w:pPr>
        <w:spacing w:before="120"/>
        <w:rPr>
          <w:rFonts w:eastAsia="Times New Roman" w:cs="Arial"/>
          <w:color w:val="000000"/>
          <w:sz w:val="22"/>
          <w:shd w:val="clear" w:color="auto" w:fill="FFFFFF"/>
          <w:lang w:eastAsia="en-GB"/>
        </w:rPr>
      </w:pPr>
      <w:r>
        <w:rPr>
          <w:rFonts w:eastAsia="Times New Roman" w:cs="Arial"/>
          <w:color w:val="000000"/>
          <w:sz w:val="22"/>
          <w:shd w:val="clear" w:color="auto" w:fill="FFFFFF"/>
          <w:lang w:eastAsia="en-GB"/>
        </w:rPr>
        <w:t>In the contactless space</w:t>
      </w:r>
      <w:r w:rsidR="00CE7D64">
        <w:rPr>
          <w:rFonts w:eastAsia="Times New Roman" w:cs="Arial"/>
          <w:color w:val="000000"/>
          <w:sz w:val="22"/>
          <w:shd w:val="clear" w:color="auto" w:fill="FFFFFF"/>
          <w:lang w:eastAsia="en-GB"/>
        </w:rPr>
        <w:t>,</w:t>
      </w:r>
      <w:r>
        <w:rPr>
          <w:rFonts w:eastAsia="Times New Roman" w:cs="Arial"/>
          <w:color w:val="000000"/>
          <w:sz w:val="22"/>
          <w:shd w:val="clear" w:color="auto" w:fill="FFFFFF"/>
          <w:lang w:eastAsia="en-GB"/>
        </w:rPr>
        <w:t xml:space="preserve"> </w:t>
      </w:r>
      <w:r w:rsidR="00601283">
        <w:rPr>
          <w:rFonts w:eastAsia="Times New Roman" w:cs="Arial"/>
          <w:color w:val="000000"/>
          <w:sz w:val="22"/>
          <w:shd w:val="clear" w:color="auto" w:fill="FFFFFF"/>
          <w:lang w:eastAsia="en-GB"/>
        </w:rPr>
        <w:t>a</w:t>
      </w:r>
      <w:r>
        <w:rPr>
          <w:rFonts w:eastAsia="Times New Roman" w:cs="Arial"/>
          <w:color w:val="000000"/>
          <w:sz w:val="22"/>
          <w:shd w:val="clear" w:color="auto" w:fill="FFFFFF"/>
          <w:lang w:eastAsia="en-GB"/>
        </w:rPr>
        <w:t xml:space="preserve"> tech</w:t>
      </w:r>
      <w:r w:rsidR="00601283">
        <w:rPr>
          <w:rFonts w:eastAsia="Times New Roman" w:cs="Arial"/>
          <w:color w:val="000000"/>
          <w:sz w:val="22"/>
          <w:shd w:val="clear" w:color="auto" w:fill="FFFFFF"/>
          <w:lang w:eastAsia="en-GB"/>
        </w:rPr>
        <w:t xml:space="preserve">nical lockout via </w:t>
      </w:r>
      <w:r w:rsidR="00E97E02">
        <w:rPr>
          <w:rFonts w:eastAsia="Times New Roman" w:cs="Arial"/>
          <w:color w:val="000000"/>
          <w:sz w:val="22"/>
          <w:shd w:val="clear" w:color="auto" w:fill="FFFFFF"/>
          <w:lang w:eastAsia="en-GB"/>
        </w:rPr>
        <w:t xml:space="preserve">the EMV protocol and </w:t>
      </w:r>
      <w:r w:rsidR="00601283">
        <w:rPr>
          <w:rFonts w:eastAsia="Times New Roman" w:cs="Arial"/>
          <w:color w:val="000000"/>
          <w:sz w:val="22"/>
          <w:shd w:val="clear" w:color="auto" w:fill="FFFFFF"/>
          <w:lang w:eastAsia="en-GB"/>
        </w:rPr>
        <w:t>the priority mandate have removed choice and l</w:t>
      </w:r>
      <w:r w:rsidR="00E97E02">
        <w:rPr>
          <w:rFonts w:eastAsia="Times New Roman" w:cs="Arial"/>
          <w:color w:val="000000"/>
          <w:sz w:val="22"/>
          <w:shd w:val="clear" w:color="auto" w:fill="FFFFFF"/>
          <w:lang w:eastAsia="en-GB"/>
        </w:rPr>
        <w:t>ow cost rout</w:t>
      </w:r>
      <w:r w:rsidR="00601283">
        <w:rPr>
          <w:rFonts w:eastAsia="Times New Roman" w:cs="Arial"/>
          <w:color w:val="000000"/>
          <w:sz w:val="22"/>
          <w:shd w:val="clear" w:color="auto" w:fill="FFFFFF"/>
          <w:lang w:eastAsia="en-GB"/>
        </w:rPr>
        <w:t>ing</w:t>
      </w:r>
      <w:r w:rsidR="00E97E02">
        <w:rPr>
          <w:rFonts w:eastAsia="Times New Roman" w:cs="Arial"/>
          <w:color w:val="000000"/>
          <w:sz w:val="22"/>
          <w:shd w:val="clear" w:color="auto" w:fill="FFFFFF"/>
          <w:lang w:eastAsia="en-GB"/>
        </w:rPr>
        <w:t xml:space="preserve"> for the transaction when it comes to a </w:t>
      </w:r>
      <w:r w:rsidR="007F7A14">
        <w:rPr>
          <w:rFonts w:eastAsia="Times New Roman" w:cs="Arial"/>
          <w:color w:val="000000"/>
          <w:sz w:val="22"/>
          <w:shd w:val="clear" w:color="auto" w:fill="FFFFFF"/>
          <w:lang w:eastAsia="en-GB"/>
        </w:rPr>
        <w:t xml:space="preserve">dual-network </w:t>
      </w:r>
      <w:r w:rsidR="00E97E02">
        <w:rPr>
          <w:rFonts w:eastAsia="Times New Roman" w:cs="Arial"/>
          <w:color w:val="000000"/>
          <w:sz w:val="22"/>
          <w:shd w:val="clear" w:color="auto" w:fill="FFFFFF"/>
          <w:lang w:eastAsia="en-GB"/>
        </w:rPr>
        <w:t>contactless card. Tyro, a</w:t>
      </w:r>
      <w:r w:rsidR="006D362F">
        <w:rPr>
          <w:rFonts w:eastAsia="Times New Roman" w:cs="Arial"/>
          <w:color w:val="000000"/>
          <w:sz w:val="22"/>
          <w:shd w:val="clear" w:color="auto" w:fill="FFFFFF"/>
          <w:lang w:eastAsia="en-GB"/>
        </w:rPr>
        <w:t xml:space="preserve">s </w:t>
      </w:r>
      <w:r w:rsidR="00601283">
        <w:rPr>
          <w:rFonts w:eastAsia="Times New Roman" w:cs="Arial"/>
          <w:color w:val="000000"/>
          <w:sz w:val="22"/>
          <w:shd w:val="clear" w:color="auto" w:fill="FFFFFF"/>
          <w:lang w:eastAsia="en-GB"/>
        </w:rPr>
        <w:t xml:space="preserve">the </w:t>
      </w:r>
      <w:r w:rsidR="00E97E02">
        <w:rPr>
          <w:rFonts w:eastAsia="Times New Roman" w:cs="Arial"/>
          <w:color w:val="000000"/>
          <w:sz w:val="22"/>
          <w:shd w:val="clear" w:color="auto" w:fill="FFFFFF"/>
          <w:lang w:eastAsia="en-GB"/>
        </w:rPr>
        <w:t>acquirer,</w:t>
      </w:r>
      <w:r w:rsidR="006D362F">
        <w:rPr>
          <w:rFonts w:eastAsia="Times New Roman" w:cs="Arial"/>
          <w:color w:val="000000"/>
          <w:sz w:val="22"/>
          <w:shd w:val="clear" w:color="auto" w:fill="FFFFFF"/>
          <w:lang w:eastAsia="en-GB"/>
        </w:rPr>
        <w:t xml:space="preserve"> </w:t>
      </w:r>
      <w:r w:rsidR="00E97E02">
        <w:rPr>
          <w:rFonts w:eastAsia="Times New Roman" w:cs="Arial"/>
          <w:color w:val="000000"/>
          <w:sz w:val="22"/>
          <w:shd w:val="clear" w:color="auto" w:fill="FFFFFF"/>
          <w:lang w:eastAsia="en-GB"/>
        </w:rPr>
        <w:t>cannot ascertain</w:t>
      </w:r>
      <w:r w:rsidR="006D362F">
        <w:rPr>
          <w:rFonts w:eastAsia="Times New Roman" w:cs="Arial"/>
          <w:color w:val="000000"/>
          <w:sz w:val="22"/>
          <w:shd w:val="clear" w:color="auto" w:fill="FFFFFF"/>
          <w:lang w:eastAsia="en-GB"/>
        </w:rPr>
        <w:t xml:space="preserve"> </w:t>
      </w:r>
      <w:r w:rsidR="00601283">
        <w:rPr>
          <w:rFonts w:eastAsia="Times New Roman" w:cs="Arial"/>
          <w:color w:val="000000"/>
          <w:sz w:val="22"/>
          <w:shd w:val="clear" w:color="auto" w:fill="FFFFFF"/>
          <w:lang w:eastAsia="en-GB"/>
        </w:rPr>
        <w:t xml:space="preserve">on its </w:t>
      </w:r>
      <w:proofErr w:type="spellStart"/>
      <w:r w:rsidR="00CE7D64">
        <w:rPr>
          <w:rFonts w:eastAsia="Times New Roman" w:cs="Arial"/>
          <w:color w:val="000000"/>
          <w:sz w:val="22"/>
          <w:shd w:val="clear" w:color="auto" w:fill="FFFFFF"/>
          <w:lang w:eastAsia="en-GB"/>
        </w:rPr>
        <w:t>eftpos</w:t>
      </w:r>
      <w:proofErr w:type="spellEnd"/>
      <w:r w:rsidR="00CE7D64">
        <w:rPr>
          <w:rFonts w:eastAsia="Times New Roman" w:cs="Arial"/>
          <w:color w:val="000000"/>
          <w:sz w:val="22"/>
          <w:shd w:val="clear" w:color="auto" w:fill="FFFFFF"/>
          <w:lang w:eastAsia="en-GB"/>
        </w:rPr>
        <w:t xml:space="preserve"> </w:t>
      </w:r>
      <w:r w:rsidR="00601283">
        <w:rPr>
          <w:rFonts w:eastAsia="Times New Roman" w:cs="Arial"/>
          <w:color w:val="000000"/>
          <w:sz w:val="22"/>
          <w:shd w:val="clear" w:color="auto" w:fill="FFFFFF"/>
          <w:lang w:eastAsia="en-GB"/>
        </w:rPr>
        <w:t xml:space="preserve">terminals </w:t>
      </w:r>
      <w:r w:rsidR="006D362F">
        <w:rPr>
          <w:rFonts w:eastAsia="Times New Roman" w:cs="Arial"/>
          <w:color w:val="000000"/>
          <w:sz w:val="22"/>
          <w:shd w:val="clear" w:color="auto" w:fill="FFFFFF"/>
          <w:lang w:eastAsia="en-GB"/>
        </w:rPr>
        <w:t xml:space="preserve">which application </w:t>
      </w:r>
      <w:r w:rsidR="00E97E02">
        <w:rPr>
          <w:rFonts w:eastAsia="Times New Roman" w:cs="Arial"/>
          <w:color w:val="000000"/>
          <w:sz w:val="22"/>
          <w:shd w:val="clear" w:color="auto" w:fill="FFFFFF"/>
          <w:lang w:eastAsia="en-GB"/>
        </w:rPr>
        <w:t xml:space="preserve">on </w:t>
      </w:r>
      <w:r w:rsidR="0008006C">
        <w:rPr>
          <w:rFonts w:eastAsia="Times New Roman" w:cs="Arial"/>
          <w:color w:val="000000"/>
          <w:sz w:val="22"/>
          <w:shd w:val="clear" w:color="auto" w:fill="FFFFFF"/>
          <w:lang w:eastAsia="en-GB"/>
        </w:rPr>
        <w:t>a contactless</w:t>
      </w:r>
      <w:r w:rsidR="00E97E02">
        <w:rPr>
          <w:rFonts w:eastAsia="Times New Roman" w:cs="Arial"/>
          <w:color w:val="000000"/>
          <w:sz w:val="22"/>
          <w:shd w:val="clear" w:color="auto" w:fill="FFFFFF"/>
          <w:lang w:eastAsia="en-GB"/>
        </w:rPr>
        <w:t xml:space="preserve"> card</w:t>
      </w:r>
      <w:r w:rsidR="006D362F">
        <w:rPr>
          <w:rFonts w:eastAsia="Times New Roman" w:cs="Arial"/>
          <w:color w:val="000000"/>
          <w:sz w:val="22"/>
          <w:shd w:val="clear" w:color="auto" w:fill="FFFFFF"/>
          <w:lang w:eastAsia="en-GB"/>
        </w:rPr>
        <w:t xml:space="preserve"> is </w:t>
      </w:r>
      <w:proofErr w:type="spellStart"/>
      <w:r w:rsidR="006D362F">
        <w:rPr>
          <w:rFonts w:eastAsia="Times New Roman" w:cs="Arial"/>
          <w:color w:val="000000"/>
          <w:sz w:val="22"/>
          <w:shd w:val="clear" w:color="auto" w:fill="FFFFFF"/>
          <w:lang w:eastAsia="en-GB"/>
        </w:rPr>
        <w:t>preferenced</w:t>
      </w:r>
      <w:proofErr w:type="spellEnd"/>
      <w:r w:rsidR="006D362F">
        <w:rPr>
          <w:rFonts w:eastAsia="Times New Roman" w:cs="Arial"/>
          <w:color w:val="000000"/>
          <w:sz w:val="22"/>
          <w:shd w:val="clear" w:color="auto" w:fill="FFFFFF"/>
          <w:lang w:eastAsia="en-GB"/>
        </w:rPr>
        <w:t xml:space="preserve"> by the cardholder during a transaction. </w:t>
      </w:r>
      <w:r w:rsidR="00E97E02">
        <w:rPr>
          <w:rFonts w:eastAsia="Times New Roman" w:cs="Arial"/>
          <w:color w:val="000000"/>
          <w:sz w:val="22"/>
          <w:shd w:val="clear" w:color="auto" w:fill="FFFFFF"/>
          <w:lang w:eastAsia="en-GB"/>
        </w:rPr>
        <w:t>In some situations, a terminal may</w:t>
      </w:r>
      <w:r w:rsidR="00444124">
        <w:rPr>
          <w:rFonts w:eastAsia="Times New Roman" w:cs="Arial"/>
          <w:color w:val="000000"/>
          <w:sz w:val="22"/>
          <w:shd w:val="clear" w:color="auto" w:fill="FFFFFF"/>
          <w:lang w:eastAsia="en-GB"/>
        </w:rPr>
        <w:t xml:space="preserve"> not</w:t>
      </w:r>
      <w:r w:rsidR="00E97E02">
        <w:rPr>
          <w:rFonts w:eastAsia="Times New Roman" w:cs="Arial"/>
          <w:color w:val="000000"/>
          <w:sz w:val="22"/>
          <w:shd w:val="clear" w:color="auto" w:fill="FFFFFF"/>
          <w:lang w:eastAsia="en-GB"/>
        </w:rPr>
        <w:t xml:space="preserve"> </w:t>
      </w:r>
      <w:r w:rsidR="00601283">
        <w:rPr>
          <w:rFonts w:eastAsia="Times New Roman" w:cs="Arial"/>
          <w:color w:val="000000"/>
          <w:sz w:val="22"/>
          <w:shd w:val="clear" w:color="auto" w:fill="FFFFFF"/>
          <w:lang w:eastAsia="en-GB"/>
        </w:rPr>
        <w:t xml:space="preserve">even </w:t>
      </w:r>
      <w:r w:rsidR="00E97E02">
        <w:rPr>
          <w:rFonts w:eastAsia="Times New Roman" w:cs="Arial"/>
          <w:color w:val="000000"/>
          <w:sz w:val="22"/>
          <w:shd w:val="clear" w:color="auto" w:fill="FFFFFF"/>
          <w:lang w:eastAsia="en-GB"/>
        </w:rPr>
        <w:t xml:space="preserve">support an application such as cheque or savings on the card, leading the transaction to be declined. </w:t>
      </w:r>
      <w:r w:rsidR="00A5031C">
        <w:rPr>
          <w:rFonts w:eastAsia="Times New Roman" w:cs="Arial"/>
          <w:color w:val="000000"/>
          <w:sz w:val="22"/>
          <w:shd w:val="clear" w:color="auto" w:fill="FFFFFF"/>
          <w:lang w:eastAsia="en-GB"/>
        </w:rPr>
        <w:t xml:space="preserve">This is not only disruptive to the </w:t>
      </w:r>
      <w:r w:rsidR="0007263D">
        <w:rPr>
          <w:rFonts w:eastAsia="Times New Roman" w:cs="Arial"/>
          <w:color w:val="000000"/>
          <w:sz w:val="22"/>
          <w:shd w:val="clear" w:color="auto" w:fill="FFFFFF"/>
          <w:lang w:eastAsia="en-GB"/>
        </w:rPr>
        <w:t xml:space="preserve">merchant, yet it </w:t>
      </w:r>
      <w:r w:rsidR="007F7A14">
        <w:rPr>
          <w:rFonts w:eastAsia="Times New Roman" w:cs="Arial"/>
          <w:color w:val="000000"/>
          <w:sz w:val="22"/>
          <w:shd w:val="clear" w:color="auto" w:fill="FFFFFF"/>
          <w:lang w:eastAsia="en-GB"/>
        </w:rPr>
        <w:t xml:space="preserve">gives an unfair advantage to </w:t>
      </w:r>
      <w:r w:rsidR="00C258A6">
        <w:rPr>
          <w:rFonts w:eastAsia="Times New Roman" w:cs="Arial"/>
          <w:color w:val="000000"/>
          <w:sz w:val="22"/>
          <w:shd w:val="clear" w:color="auto" w:fill="FFFFFF"/>
          <w:lang w:eastAsia="en-GB"/>
        </w:rPr>
        <w:t>the prioritised schemes</w:t>
      </w:r>
      <w:r w:rsidR="0007263D">
        <w:rPr>
          <w:rFonts w:eastAsia="Times New Roman" w:cs="Arial"/>
          <w:color w:val="000000"/>
          <w:sz w:val="22"/>
          <w:shd w:val="clear" w:color="auto" w:fill="FFFFFF"/>
          <w:lang w:eastAsia="en-GB"/>
        </w:rPr>
        <w:t xml:space="preserve">. </w:t>
      </w:r>
    </w:p>
    <w:p w14:paraId="623B4B26" w14:textId="77777777" w:rsidR="00601283" w:rsidRDefault="00E97E02" w:rsidP="001E2C67">
      <w:pPr>
        <w:spacing w:before="120"/>
        <w:rPr>
          <w:rFonts w:eastAsia="Times New Roman" w:cs="Arial"/>
          <w:color w:val="000000"/>
          <w:sz w:val="22"/>
          <w:shd w:val="clear" w:color="auto" w:fill="FFFFFF"/>
          <w:lang w:eastAsia="en-GB"/>
        </w:rPr>
      </w:pPr>
      <w:r>
        <w:rPr>
          <w:rFonts w:eastAsia="Times New Roman" w:cs="Arial"/>
          <w:color w:val="000000"/>
          <w:sz w:val="22"/>
          <w:shd w:val="clear" w:color="auto" w:fill="FFFFFF"/>
          <w:lang w:eastAsia="en-GB"/>
        </w:rPr>
        <w:t xml:space="preserve">It is this </w:t>
      </w:r>
      <w:r w:rsidR="00601283">
        <w:rPr>
          <w:rFonts w:eastAsia="Times New Roman" w:cs="Arial"/>
          <w:color w:val="000000"/>
          <w:sz w:val="22"/>
          <w:shd w:val="clear" w:color="auto" w:fill="FFFFFF"/>
          <w:lang w:eastAsia="en-GB"/>
        </w:rPr>
        <w:t xml:space="preserve">type of </w:t>
      </w:r>
      <w:r>
        <w:rPr>
          <w:rFonts w:eastAsia="Times New Roman" w:cs="Arial"/>
          <w:color w:val="000000"/>
          <w:sz w:val="22"/>
          <w:shd w:val="clear" w:color="auto" w:fill="FFFFFF"/>
          <w:lang w:eastAsia="en-GB"/>
        </w:rPr>
        <w:t>technology lock</w:t>
      </w:r>
      <w:r w:rsidR="00601283">
        <w:rPr>
          <w:rFonts w:eastAsia="Times New Roman" w:cs="Arial"/>
          <w:color w:val="000000"/>
          <w:sz w:val="22"/>
          <w:shd w:val="clear" w:color="auto" w:fill="FFFFFF"/>
          <w:lang w:eastAsia="en-GB"/>
        </w:rPr>
        <w:t xml:space="preserve">out </w:t>
      </w:r>
      <w:r>
        <w:rPr>
          <w:rFonts w:eastAsia="Times New Roman" w:cs="Arial"/>
          <w:color w:val="000000"/>
          <w:sz w:val="22"/>
          <w:shd w:val="clear" w:color="auto" w:fill="FFFFFF"/>
          <w:lang w:eastAsia="en-GB"/>
        </w:rPr>
        <w:t xml:space="preserve">that will </w:t>
      </w:r>
      <w:r w:rsidR="00601283">
        <w:rPr>
          <w:rFonts w:eastAsia="Times New Roman" w:cs="Arial"/>
          <w:color w:val="000000"/>
          <w:sz w:val="22"/>
          <w:shd w:val="clear" w:color="auto" w:fill="FFFFFF"/>
          <w:lang w:eastAsia="en-GB"/>
        </w:rPr>
        <w:t xml:space="preserve">continue </w:t>
      </w:r>
      <w:r>
        <w:rPr>
          <w:rFonts w:eastAsia="Times New Roman" w:cs="Arial"/>
          <w:color w:val="000000"/>
          <w:sz w:val="22"/>
          <w:shd w:val="clear" w:color="auto" w:fill="FFFFFF"/>
          <w:lang w:eastAsia="en-GB"/>
        </w:rPr>
        <w:t xml:space="preserve">to </w:t>
      </w:r>
      <w:r w:rsidR="00601283">
        <w:rPr>
          <w:rFonts w:eastAsia="Times New Roman" w:cs="Arial"/>
          <w:color w:val="000000"/>
          <w:sz w:val="22"/>
          <w:shd w:val="clear" w:color="auto" w:fill="FFFFFF"/>
          <w:lang w:eastAsia="en-GB"/>
        </w:rPr>
        <w:t xml:space="preserve">stifle </w:t>
      </w:r>
      <w:r>
        <w:rPr>
          <w:rFonts w:eastAsia="Times New Roman" w:cs="Arial"/>
          <w:color w:val="000000"/>
          <w:sz w:val="22"/>
          <w:shd w:val="clear" w:color="auto" w:fill="FFFFFF"/>
          <w:lang w:eastAsia="en-GB"/>
        </w:rPr>
        <w:t xml:space="preserve">competition </w:t>
      </w:r>
      <w:r w:rsidR="00601283">
        <w:rPr>
          <w:rFonts w:eastAsia="Times New Roman" w:cs="Arial"/>
          <w:color w:val="000000"/>
          <w:sz w:val="22"/>
          <w:shd w:val="clear" w:color="auto" w:fill="FFFFFF"/>
          <w:lang w:eastAsia="en-GB"/>
        </w:rPr>
        <w:t xml:space="preserve">in the new mobile payment space, if the regulator does not intervene with strong </w:t>
      </w:r>
      <w:r w:rsidR="00E14514">
        <w:rPr>
          <w:rFonts w:eastAsia="Times New Roman" w:cs="Arial"/>
          <w:color w:val="000000"/>
          <w:sz w:val="22"/>
          <w:shd w:val="clear" w:color="auto" w:fill="FFFFFF"/>
          <w:lang w:eastAsia="en-GB"/>
        </w:rPr>
        <w:t xml:space="preserve">mandatory </w:t>
      </w:r>
      <w:r w:rsidR="00601283">
        <w:rPr>
          <w:rFonts w:eastAsia="Times New Roman" w:cs="Arial"/>
          <w:color w:val="000000"/>
          <w:sz w:val="22"/>
          <w:shd w:val="clear" w:color="auto" w:fill="FFFFFF"/>
          <w:lang w:eastAsia="en-GB"/>
        </w:rPr>
        <w:t xml:space="preserve">standards. </w:t>
      </w:r>
    </w:p>
    <w:p w14:paraId="17BEEEE9" w14:textId="22368008" w:rsidR="00601283" w:rsidRDefault="00E14514" w:rsidP="001E2C67">
      <w:pPr>
        <w:spacing w:before="120"/>
        <w:rPr>
          <w:rFonts w:eastAsia="Times New Roman" w:cs="Arial"/>
          <w:color w:val="000000"/>
          <w:sz w:val="22"/>
          <w:shd w:val="clear" w:color="auto" w:fill="FFFFFF"/>
          <w:lang w:eastAsia="en-GB"/>
        </w:rPr>
      </w:pPr>
      <w:r>
        <w:rPr>
          <w:rFonts w:eastAsia="Times New Roman" w:cs="Arial"/>
          <w:color w:val="000000"/>
          <w:sz w:val="22"/>
          <w:shd w:val="clear" w:color="auto" w:fill="FFFFFF"/>
          <w:lang w:eastAsia="en-GB"/>
        </w:rPr>
        <w:t>In the absence of regulatory intervention, t</w:t>
      </w:r>
      <w:r w:rsidR="00601283">
        <w:rPr>
          <w:rFonts w:eastAsia="Times New Roman" w:cs="Arial"/>
          <w:color w:val="000000"/>
          <w:sz w:val="22"/>
          <w:shd w:val="clear" w:color="auto" w:fill="FFFFFF"/>
          <w:lang w:eastAsia="en-GB"/>
        </w:rPr>
        <w:t>he resulting lack of competition will reduce choice for cardholders by removing the options that only the domestic debit card scheme offers, such as efficient cash-out or Medicare rebating. The cost o</w:t>
      </w:r>
      <w:r w:rsidR="007F7A14">
        <w:rPr>
          <w:rFonts w:eastAsia="Times New Roman" w:cs="Arial"/>
          <w:color w:val="000000"/>
          <w:sz w:val="22"/>
          <w:shd w:val="clear" w:color="auto" w:fill="FFFFFF"/>
          <w:lang w:eastAsia="en-GB"/>
        </w:rPr>
        <w:t>f transactions will increase f</w:t>
      </w:r>
      <w:r w:rsidR="00601283">
        <w:rPr>
          <w:rFonts w:eastAsia="Times New Roman" w:cs="Arial"/>
          <w:color w:val="000000"/>
          <w:sz w:val="22"/>
          <w:shd w:val="clear" w:color="auto" w:fill="FFFFFF"/>
          <w:lang w:eastAsia="en-GB"/>
        </w:rPr>
        <w:t>o</w:t>
      </w:r>
      <w:r w:rsidR="007F7A14">
        <w:rPr>
          <w:rFonts w:eastAsia="Times New Roman" w:cs="Arial"/>
          <w:color w:val="000000"/>
          <w:sz w:val="22"/>
          <w:shd w:val="clear" w:color="auto" w:fill="FFFFFF"/>
          <w:lang w:eastAsia="en-GB"/>
        </w:rPr>
        <w:t>r</w:t>
      </w:r>
      <w:r w:rsidR="00601283">
        <w:rPr>
          <w:rFonts w:eastAsia="Times New Roman" w:cs="Arial"/>
          <w:color w:val="000000"/>
          <w:sz w:val="22"/>
          <w:shd w:val="clear" w:color="auto" w:fill="FFFFFF"/>
          <w:lang w:eastAsia="en-GB"/>
        </w:rPr>
        <w:t xml:space="preserve"> the merchants and these costs will</w:t>
      </w:r>
      <w:r w:rsidR="0083071B">
        <w:rPr>
          <w:rFonts w:eastAsia="Times New Roman" w:cs="Arial"/>
          <w:color w:val="000000"/>
          <w:sz w:val="22"/>
          <w:shd w:val="clear" w:color="auto" w:fill="FFFFFF"/>
          <w:lang w:eastAsia="en-GB"/>
        </w:rPr>
        <w:t xml:space="preserve"> be</w:t>
      </w:r>
      <w:r w:rsidR="00601283">
        <w:rPr>
          <w:rFonts w:eastAsia="Times New Roman" w:cs="Arial"/>
          <w:color w:val="000000"/>
          <w:sz w:val="22"/>
          <w:shd w:val="clear" w:color="auto" w:fill="FFFFFF"/>
          <w:lang w:eastAsia="en-GB"/>
        </w:rPr>
        <w:t xml:space="preserve"> increasingly passed on to consumers</w:t>
      </w:r>
      <w:r w:rsidR="0083071B">
        <w:rPr>
          <w:rFonts w:eastAsia="Times New Roman" w:cs="Arial"/>
          <w:color w:val="000000"/>
          <w:sz w:val="22"/>
          <w:shd w:val="clear" w:color="auto" w:fill="FFFFFF"/>
          <w:lang w:eastAsia="en-GB"/>
        </w:rPr>
        <w:t xml:space="preserve"> through surcharges</w:t>
      </w:r>
      <w:r w:rsidR="00601283">
        <w:rPr>
          <w:rFonts w:eastAsia="Times New Roman" w:cs="Arial"/>
          <w:color w:val="000000"/>
          <w:sz w:val="22"/>
          <w:shd w:val="clear" w:color="auto" w:fill="FFFFFF"/>
          <w:lang w:eastAsia="en-GB"/>
        </w:rPr>
        <w:t xml:space="preserve">. </w:t>
      </w:r>
      <w:r w:rsidR="00CE7D64">
        <w:rPr>
          <w:rFonts w:eastAsia="Times New Roman" w:cs="Arial"/>
          <w:color w:val="000000"/>
          <w:sz w:val="22"/>
          <w:shd w:val="clear" w:color="auto" w:fill="FFFFFF"/>
          <w:lang w:eastAsia="en-GB"/>
        </w:rPr>
        <w:t>Under such circumstances, both m</w:t>
      </w:r>
      <w:r w:rsidR="00601283">
        <w:rPr>
          <w:rFonts w:eastAsia="Times New Roman" w:cs="Arial"/>
          <w:color w:val="000000"/>
          <w:sz w:val="22"/>
          <w:shd w:val="clear" w:color="auto" w:fill="FFFFFF"/>
          <w:lang w:eastAsia="en-GB"/>
        </w:rPr>
        <w:t xml:space="preserve">erchants </w:t>
      </w:r>
      <w:r w:rsidR="00CE7D64">
        <w:rPr>
          <w:rFonts w:eastAsia="Times New Roman" w:cs="Arial"/>
          <w:color w:val="000000"/>
          <w:sz w:val="22"/>
          <w:shd w:val="clear" w:color="auto" w:fill="FFFFFF"/>
          <w:lang w:eastAsia="en-GB"/>
        </w:rPr>
        <w:t xml:space="preserve">and </w:t>
      </w:r>
      <w:r w:rsidR="00601283">
        <w:rPr>
          <w:rFonts w:eastAsia="Times New Roman" w:cs="Arial"/>
          <w:color w:val="000000"/>
          <w:sz w:val="22"/>
          <w:shd w:val="clear" w:color="auto" w:fill="FFFFFF"/>
          <w:lang w:eastAsia="en-GB"/>
        </w:rPr>
        <w:t xml:space="preserve">consumers </w:t>
      </w:r>
      <w:r w:rsidR="00CE7D64">
        <w:rPr>
          <w:rFonts w:eastAsia="Times New Roman" w:cs="Arial"/>
          <w:color w:val="000000"/>
          <w:sz w:val="22"/>
          <w:shd w:val="clear" w:color="auto" w:fill="FFFFFF"/>
          <w:lang w:eastAsia="en-GB"/>
        </w:rPr>
        <w:t xml:space="preserve">will </w:t>
      </w:r>
      <w:r w:rsidR="00601283">
        <w:rPr>
          <w:rFonts w:eastAsia="Times New Roman" w:cs="Arial"/>
          <w:color w:val="000000"/>
          <w:sz w:val="22"/>
          <w:shd w:val="clear" w:color="auto" w:fill="FFFFFF"/>
          <w:lang w:eastAsia="en-GB"/>
        </w:rPr>
        <w:t>have no choice</w:t>
      </w:r>
      <w:r w:rsidR="00CE7D64">
        <w:rPr>
          <w:rFonts w:eastAsia="Times New Roman" w:cs="Arial"/>
          <w:color w:val="000000"/>
          <w:sz w:val="22"/>
          <w:shd w:val="clear" w:color="auto" w:fill="FFFFFF"/>
          <w:lang w:eastAsia="en-GB"/>
        </w:rPr>
        <w:t xml:space="preserve"> with regard to how the transaction is routed</w:t>
      </w:r>
      <w:r w:rsidR="00601283">
        <w:rPr>
          <w:rFonts w:eastAsia="Times New Roman" w:cs="Arial"/>
          <w:color w:val="000000"/>
          <w:sz w:val="22"/>
          <w:shd w:val="clear" w:color="auto" w:fill="FFFFFF"/>
          <w:lang w:eastAsia="en-GB"/>
        </w:rPr>
        <w:t>, thus will be forced to absorb these additional costs.</w:t>
      </w:r>
    </w:p>
    <w:p w14:paraId="12E02F06" w14:textId="1DCC5345" w:rsidR="00601283" w:rsidRDefault="00601283" w:rsidP="001E2C67">
      <w:pPr>
        <w:spacing w:before="120"/>
        <w:rPr>
          <w:rFonts w:eastAsia="Times New Roman" w:cs="Arial"/>
          <w:color w:val="000000"/>
          <w:sz w:val="22"/>
          <w:shd w:val="clear" w:color="auto" w:fill="FFFFFF"/>
          <w:lang w:eastAsia="en-GB"/>
        </w:rPr>
      </w:pPr>
      <w:r>
        <w:rPr>
          <w:rFonts w:eastAsia="Times New Roman" w:cs="Arial"/>
          <w:color w:val="000000"/>
          <w:sz w:val="22"/>
          <w:shd w:val="clear" w:color="auto" w:fill="FFFFFF"/>
          <w:lang w:eastAsia="en-GB"/>
        </w:rPr>
        <w:t xml:space="preserve">It is not in the public interest to see </w:t>
      </w:r>
      <w:r w:rsidR="00E14514">
        <w:rPr>
          <w:rFonts w:eastAsia="Times New Roman" w:cs="Arial"/>
          <w:color w:val="000000"/>
          <w:sz w:val="22"/>
          <w:shd w:val="clear" w:color="auto" w:fill="FFFFFF"/>
          <w:lang w:eastAsia="en-GB"/>
        </w:rPr>
        <w:t xml:space="preserve">the only </w:t>
      </w:r>
      <w:r>
        <w:rPr>
          <w:rFonts w:eastAsia="Times New Roman" w:cs="Arial"/>
          <w:color w:val="000000"/>
          <w:sz w:val="22"/>
          <w:shd w:val="clear" w:color="auto" w:fill="FFFFFF"/>
          <w:lang w:eastAsia="en-GB"/>
        </w:rPr>
        <w:t xml:space="preserve">domestic debit card system </w:t>
      </w:r>
      <w:r w:rsidR="00E14514">
        <w:rPr>
          <w:rFonts w:eastAsia="Times New Roman" w:cs="Arial"/>
          <w:color w:val="000000"/>
          <w:sz w:val="22"/>
          <w:shd w:val="clear" w:color="auto" w:fill="FFFFFF"/>
          <w:lang w:eastAsia="en-GB"/>
        </w:rPr>
        <w:t xml:space="preserve">fail, </w:t>
      </w:r>
      <w:r w:rsidR="007F7A14">
        <w:rPr>
          <w:rFonts w:eastAsia="Times New Roman" w:cs="Arial"/>
          <w:color w:val="000000"/>
          <w:sz w:val="22"/>
          <w:shd w:val="clear" w:color="auto" w:fill="FFFFFF"/>
          <w:lang w:eastAsia="en-GB"/>
        </w:rPr>
        <w:t xml:space="preserve">thereby </w:t>
      </w:r>
      <w:r w:rsidR="00E14514">
        <w:rPr>
          <w:rFonts w:eastAsia="Times New Roman" w:cs="Arial"/>
          <w:color w:val="000000"/>
          <w:sz w:val="22"/>
          <w:shd w:val="clear" w:color="auto" w:fill="FFFFFF"/>
          <w:lang w:eastAsia="en-GB"/>
        </w:rPr>
        <w:t xml:space="preserve">removing all contestability of </w:t>
      </w:r>
      <w:r>
        <w:rPr>
          <w:rFonts w:eastAsia="Times New Roman" w:cs="Arial"/>
          <w:color w:val="000000"/>
          <w:sz w:val="22"/>
          <w:shd w:val="clear" w:color="auto" w:fill="FFFFFF"/>
          <w:lang w:eastAsia="en-GB"/>
        </w:rPr>
        <w:t>the global schemes</w:t>
      </w:r>
      <w:r w:rsidR="00E14514">
        <w:rPr>
          <w:rFonts w:eastAsia="Times New Roman" w:cs="Arial"/>
          <w:color w:val="000000"/>
          <w:sz w:val="22"/>
          <w:shd w:val="clear" w:color="auto" w:fill="FFFFFF"/>
          <w:lang w:eastAsia="en-GB"/>
        </w:rPr>
        <w:t xml:space="preserve"> and </w:t>
      </w:r>
      <w:r w:rsidR="007F7A14">
        <w:rPr>
          <w:rFonts w:eastAsia="Times New Roman" w:cs="Arial"/>
          <w:color w:val="000000"/>
          <w:sz w:val="22"/>
          <w:shd w:val="clear" w:color="auto" w:fill="FFFFFF"/>
          <w:lang w:eastAsia="en-GB"/>
        </w:rPr>
        <w:t xml:space="preserve">eliminating </w:t>
      </w:r>
      <w:r w:rsidR="00E14514">
        <w:rPr>
          <w:rFonts w:eastAsia="Times New Roman" w:cs="Arial"/>
          <w:color w:val="000000"/>
          <w:sz w:val="22"/>
          <w:shd w:val="clear" w:color="auto" w:fill="FFFFFF"/>
          <w:lang w:eastAsia="en-GB"/>
        </w:rPr>
        <w:t xml:space="preserve">the only provider keen to tailor to domestic </w:t>
      </w:r>
      <w:r w:rsidR="007F7A14">
        <w:rPr>
          <w:rFonts w:eastAsia="Times New Roman" w:cs="Arial"/>
          <w:color w:val="000000"/>
          <w:sz w:val="22"/>
          <w:shd w:val="clear" w:color="auto" w:fill="FFFFFF"/>
          <w:lang w:eastAsia="en-GB"/>
        </w:rPr>
        <w:t xml:space="preserve">payment </w:t>
      </w:r>
      <w:r w:rsidR="00E14514">
        <w:rPr>
          <w:rFonts w:eastAsia="Times New Roman" w:cs="Arial"/>
          <w:color w:val="000000"/>
          <w:sz w:val="22"/>
          <w:shd w:val="clear" w:color="auto" w:fill="FFFFFF"/>
          <w:lang w:eastAsia="en-GB"/>
        </w:rPr>
        <w:t>market requirements</w:t>
      </w:r>
      <w:r>
        <w:rPr>
          <w:rFonts w:eastAsia="Times New Roman" w:cs="Arial"/>
          <w:color w:val="000000"/>
          <w:sz w:val="22"/>
          <w:shd w:val="clear" w:color="auto" w:fill="FFFFFF"/>
          <w:lang w:eastAsia="en-GB"/>
        </w:rPr>
        <w:t xml:space="preserve">. The move to mobile wallet technology is </w:t>
      </w:r>
      <w:r w:rsidR="001E2C67">
        <w:rPr>
          <w:rFonts w:eastAsia="Times New Roman" w:cs="Arial"/>
          <w:color w:val="000000"/>
          <w:sz w:val="22"/>
          <w:shd w:val="clear" w:color="auto" w:fill="FFFFFF"/>
          <w:lang w:eastAsia="en-GB"/>
        </w:rPr>
        <w:t>the</w:t>
      </w:r>
      <w:r>
        <w:rPr>
          <w:rFonts w:eastAsia="Times New Roman" w:cs="Arial"/>
          <w:color w:val="000000"/>
          <w:sz w:val="22"/>
          <w:shd w:val="clear" w:color="auto" w:fill="FFFFFF"/>
          <w:lang w:eastAsia="en-GB"/>
        </w:rPr>
        <w:t xml:space="preserve"> last </w:t>
      </w:r>
      <w:r w:rsidR="00CE7D64">
        <w:rPr>
          <w:rFonts w:eastAsia="Times New Roman" w:cs="Arial"/>
          <w:color w:val="000000"/>
          <w:sz w:val="22"/>
          <w:shd w:val="clear" w:color="auto" w:fill="FFFFFF"/>
          <w:lang w:eastAsia="en-GB"/>
        </w:rPr>
        <w:t xml:space="preserve">opportunity </w:t>
      </w:r>
      <w:r>
        <w:rPr>
          <w:rFonts w:eastAsia="Times New Roman" w:cs="Arial"/>
          <w:color w:val="000000"/>
          <w:sz w:val="22"/>
          <w:shd w:val="clear" w:color="auto" w:fill="FFFFFF"/>
          <w:lang w:eastAsia="en-GB"/>
        </w:rPr>
        <w:t xml:space="preserve">to recover from </w:t>
      </w:r>
      <w:r w:rsidR="007F7A14">
        <w:rPr>
          <w:rFonts w:eastAsia="Times New Roman" w:cs="Arial"/>
          <w:color w:val="000000"/>
          <w:sz w:val="22"/>
          <w:shd w:val="clear" w:color="auto" w:fill="FFFFFF"/>
          <w:lang w:eastAsia="en-GB"/>
        </w:rPr>
        <w:t xml:space="preserve">the </w:t>
      </w:r>
      <w:r w:rsidR="00E14514">
        <w:rPr>
          <w:rFonts w:eastAsia="Times New Roman" w:cs="Arial"/>
          <w:color w:val="000000"/>
          <w:sz w:val="22"/>
          <w:shd w:val="clear" w:color="auto" w:fill="FFFFFF"/>
          <w:lang w:eastAsia="en-GB"/>
        </w:rPr>
        <w:t xml:space="preserve">effect that </w:t>
      </w:r>
      <w:r>
        <w:rPr>
          <w:rFonts w:eastAsia="Times New Roman" w:cs="Arial"/>
          <w:color w:val="000000"/>
          <w:sz w:val="22"/>
          <w:shd w:val="clear" w:color="auto" w:fill="FFFFFF"/>
          <w:lang w:eastAsia="en-GB"/>
        </w:rPr>
        <w:t>the lockout in the contactless card transaction space</w:t>
      </w:r>
      <w:r w:rsidR="00E14514">
        <w:rPr>
          <w:rFonts w:eastAsia="Times New Roman" w:cs="Arial"/>
          <w:color w:val="000000"/>
          <w:sz w:val="22"/>
          <w:shd w:val="clear" w:color="auto" w:fill="FFFFFF"/>
          <w:lang w:eastAsia="en-GB"/>
        </w:rPr>
        <w:t xml:space="preserve"> has had on the </w:t>
      </w:r>
      <w:proofErr w:type="spellStart"/>
      <w:r w:rsidR="00E14514">
        <w:rPr>
          <w:rFonts w:eastAsia="Times New Roman" w:cs="Arial"/>
          <w:color w:val="000000"/>
          <w:sz w:val="22"/>
          <w:shd w:val="clear" w:color="auto" w:fill="FFFFFF"/>
          <w:lang w:eastAsia="en-GB"/>
        </w:rPr>
        <w:t>eftpos</w:t>
      </w:r>
      <w:proofErr w:type="spellEnd"/>
      <w:r w:rsidR="00E14514">
        <w:rPr>
          <w:rFonts w:eastAsia="Times New Roman" w:cs="Arial"/>
          <w:color w:val="000000"/>
          <w:sz w:val="22"/>
          <w:shd w:val="clear" w:color="auto" w:fill="FFFFFF"/>
          <w:lang w:eastAsia="en-GB"/>
        </w:rPr>
        <w:t xml:space="preserve"> network</w:t>
      </w:r>
      <w:r>
        <w:rPr>
          <w:rFonts w:eastAsia="Times New Roman" w:cs="Arial"/>
          <w:color w:val="000000"/>
          <w:sz w:val="22"/>
          <w:shd w:val="clear" w:color="auto" w:fill="FFFFFF"/>
          <w:lang w:eastAsia="en-GB"/>
        </w:rPr>
        <w:t>.</w:t>
      </w:r>
    </w:p>
    <w:p w14:paraId="3D78AC82" w14:textId="42A33716" w:rsidR="0008006C" w:rsidRDefault="00E80C22" w:rsidP="001E2C67">
      <w:pPr>
        <w:pStyle w:val="BodyText"/>
        <w:spacing w:before="120" w:after="0"/>
        <w:rPr>
          <w:sz w:val="22"/>
        </w:rPr>
      </w:pPr>
      <w:r>
        <w:rPr>
          <w:rFonts w:cs="Arial"/>
          <w:sz w:val="22"/>
        </w:rPr>
        <w:t xml:space="preserve">We </w:t>
      </w:r>
      <w:r w:rsidR="00E14514">
        <w:rPr>
          <w:rFonts w:cs="Arial"/>
          <w:sz w:val="22"/>
        </w:rPr>
        <w:t>note</w:t>
      </w:r>
      <w:r w:rsidR="001E2C67">
        <w:rPr>
          <w:rFonts w:cs="Arial"/>
          <w:sz w:val="22"/>
        </w:rPr>
        <w:t>,</w:t>
      </w:r>
      <w:r w:rsidR="00E14514">
        <w:rPr>
          <w:rFonts w:cs="Arial"/>
          <w:sz w:val="22"/>
        </w:rPr>
        <w:t xml:space="preserve"> as stated </w:t>
      </w:r>
      <w:r w:rsidR="00E14514" w:rsidRPr="00E14514">
        <w:rPr>
          <w:rFonts w:cs="Arial"/>
          <w:sz w:val="22"/>
        </w:rPr>
        <w:t>in the RBA’s Consultation Paper</w:t>
      </w:r>
      <w:r w:rsidR="001E2C67">
        <w:rPr>
          <w:rFonts w:cs="Arial"/>
          <w:sz w:val="22"/>
        </w:rPr>
        <w:t>,</w:t>
      </w:r>
      <w:r w:rsidR="00E14514" w:rsidRPr="00E14514" w:rsidDel="00E14514">
        <w:rPr>
          <w:rFonts w:cs="Arial"/>
          <w:sz w:val="22"/>
        </w:rPr>
        <w:t xml:space="preserve"> </w:t>
      </w:r>
      <w:r>
        <w:rPr>
          <w:rFonts w:cs="Arial"/>
          <w:sz w:val="22"/>
        </w:rPr>
        <w:t xml:space="preserve">that </w:t>
      </w:r>
      <w:r w:rsidR="00E14514">
        <w:rPr>
          <w:rFonts w:cs="Arial"/>
          <w:sz w:val="22"/>
        </w:rPr>
        <w:t xml:space="preserve">other </w:t>
      </w:r>
      <w:r>
        <w:rPr>
          <w:rFonts w:cs="Arial"/>
          <w:sz w:val="22"/>
        </w:rPr>
        <w:t xml:space="preserve">international jurisdictions have </w:t>
      </w:r>
      <w:r w:rsidR="007F7A14">
        <w:rPr>
          <w:rFonts w:cs="Arial"/>
          <w:sz w:val="22"/>
        </w:rPr>
        <w:t xml:space="preserve">moved to regulatory intervention </w:t>
      </w:r>
      <w:r>
        <w:rPr>
          <w:rFonts w:cs="Arial"/>
          <w:sz w:val="22"/>
        </w:rPr>
        <w:t xml:space="preserve">to </w:t>
      </w:r>
      <w:r w:rsidR="007F7A14">
        <w:rPr>
          <w:rFonts w:cs="Arial"/>
          <w:sz w:val="22"/>
        </w:rPr>
        <w:t>improve</w:t>
      </w:r>
      <w:r>
        <w:rPr>
          <w:rFonts w:cs="Arial"/>
          <w:sz w:val="22"/>
        </w:rPr>
        <w:t xml:space="preserve"> </w:t>
      </w:r>
      <w:r w:rsidR="00E14514">
        <w:rPr>
          <w:rFonts w:cs="Arial"/>
          <w:sz w:val="22"/>
        </w:rPr>
        <w:t>network choice or priority for the domestic debit card system.</w:t>
      </w:r>
      <w:r w:rsidR="007F7A14">
        <w:rPr>
          <w:rFonts w:cs="Arial"/>
          <w:sz w:val="22"/>
        </w:rPr>
        <w:t xml:space="preserve"> </w:t>
      </w:r>
      <w:r w:rsidR="00C258A6">
        <w:rPr>
          <w:rFonts w:cs="Arial"/>
          <w:sz w:val="22"/>
        </w:rPr>
        <w:t xml:space="preserve">The </w:t>
      </w:r>
      <w:r w:rsidR="007F7A14">
        <w:rPr>
          <w:rFonts w:cs="Arial"/>
          <w:sz w:val="22"/>
        </w:rPr>
        <w:t xml:space="preserve">RBA’s prior approach of </w:t>
      </w:r>
      <w:r w:rsidR="00C258A6">
        <w:rPr>
          <w:rFonts w:cs="Arial"/>
          <w:sz w:val="22"/>
        </w:rPr>
        <w:t>voluntary undertaking</w:t>
      </w:r>
      <w:r w:rsidR="007F7A14">
        <w:rPr>
          <w:rFonts w:cs="Arial"/>
          <w:sz w:val="22"/>
        </w:rPr>
        <w:t xml:space="preserve">s has failed in the contactless payment transaction space. Only a regulatory intervention will </w:t>
      </w:r>
      <w:r w:rsidR="00CE7D64">
        <w:rPr>
          <w:rFonts w:cs="Arial"/>
          <w:sz w:val="22"/>
        </w:rPr>
        <w:t>ensure</w:t>
      </w:r>
      <w:r w:rsidR="007F7A14">
        <w:rPr>
          <w:rFonts w:cs="Arial"/>
          <w:sz w:val="22"/>
        </w:rPr>
        <w:t xml:space="preserve"> that such a failure is not reoccurring in the mobile payment space. </w:t>
      </w:r>
      <w:r w:rsidR="00790559">
        <w:rPr>
          <w:sz w:val="22"/>
        </w:rPr>
        <w:t xml:space="preserve"> </w:t>
      </w:r>
    </w:p>
    <w:p w14:paraId="597EBAF6" w14:textId="77777777" w:rsidR="004339FB" w:rsidRDefault="00D327F5" w:rsidP="0010317E">
      <w:pPr>
        <w:pStyle w:val="BodyText"/>
        <w:spacing w:before="120"/>
        <w:rPr>
          <w:sz w:val="22"/>
        </w:rPr>
      </w:pPr>
      <w:r>
        <w:rPr>
          <w:sz w:val="22"/>
        </w:rPr>
        <w:t>Kind regards,</w:t>
      </w:r>
    </w:p>
    <w:p w14:paraId="784B3A79" w14:textId="77777777" w:rsidR="00D327F5" w:rsidRDefault="00D327F5" w:rsidP="0010317E">
      <w:pPr>
        <w:pStyle w:val="BodyText"/>
        <w:spacing w:before="120"/>
        <w:rPr>
          <w:sz w:val="22"/>
        </w:rPr>
      </w:pPr>
    </w:p>
    <w:p w14:paraId="790F2D43" w14:textId="77777777" w:rsidR="004841B1" w:rsidRPr="0010317E" w:rsidRDefault="00D327F5" w:rsidP="001E2C67">
      <w:pPr>
        <w:pStyle w:val="BodyText"/>
        <w:spacing w:before="240" w:after="0"/>
        <w:rPr>
          <w:sz w:val="22"/>
        </w:rPr>
      </w:pPr>
      <w:r>
        <w:rPr>
          <w:sz w:val="22"/>
        </w:rPr>
        <w:br/>
      </w:r>
      <w:proofErr w:type="spellStart"/>
      <w:r w:rsidR="004339FB">
        <w:rPr>
          <w:sz w:val="22"/>
        </w:rPr>
        <w:t>Jost</w:t>
      </w:r>
      <w:proofErr w:type="spellEnd"/>
      <w:r w:rsidR="004339FB">
        <w:rPr>
          <w:sz w:val="22"/>
        </w:rPr>
        <w:t xml:space="preserve"> </w:t>
      </w:r>
      <w:proofErr w:type="spellStart"/>
      <w:r w:rsidR="004339FB">
        <w:rPr>
          <w:sz w:val="22"/>
        </w:rPr>
        <w:t>Stollmann</w:t>
      </w:r>
      <w:proofErr w:type="spellEnd"/>
      <w:r w:rsidR="004339FB">
        <w:rPr>
          <w:sz w:val="22"/>
        </w:rPr>
        <w:br/>
      </w:r>
      <w:r>
        <w:rPr>
          <w:sz w:val="22"/>
        </w:rPr>
        <w:t>Executive Director</w:t>
      </w:r>
      <w:r>
        <w:rPr>
          <w:sz w:val="22"/>
        </w:rPr>
        <w:br/>
        <w:t>Tyro Payments</w:t>
      </w:r>
    </w:p>
    <w:sectPr w:rsidR="004841B1" w:rsidRPr="0010317E" w:rsidSect="001E2C67">
      <w:headerReference w:type="even" r:id="rId9"/>
      <w:headerReference w:type="default" r:id="rId10"/>
      <w:footerReference w:type="even" r:id="rId11"/>
      <w:footerReference w:type="default" r:id="rId12"/>
      <w:headerReference w:type="first" r:id="rId13"/>
      <w:footerReference w:type="first" r:id="rId14"/>
      <w:pgSz w:w="11901" w:h="16840"/>
      <w:pgMar w:top="2977" w:right="1174" w:bottom="2269" w:left="1701" w:header="2705" w:footer="470" w:gutter="0"/>
      <w:cols w:space="708"/>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7FD0505" w14:textId="77777777" w:rsidR="00296E85" w:rsidRDefault="00296E85">
      <w:pPr>
        <w:spacing w:line="240" w:lineRule="auto"/>
      </w:pPr>
      <w:r>
        <w:separator/>
      </w:r>
    </w:p>
  </w:endnote>
  <w:endnote w:type="continuationSeparator" w:id="0">
    <w:p w14:paraId="4D3E2DB5" w14:textId="77777777" w:rsidR="00296E85" w:rsidRDefault="00296E85">
      <w:pPr>
        <w:spacing w:line="240" w:lineRule="auto"/>
      </w:pPr>
      <w:r>
        <w:continuationSeparator/>
      </w:r>
    </w:p>
  </w:endnote>
  <w:endnote w:id="1">
    <w:p w14:paraId="2643359A" w14:textId="77777777" w:rsidR="00601283" w:rsidRPr="00063B81" w:rsidRDefault="00601283" w:rsidP="003B2F51">
      <w:pPr>
        <w:pStyle w:val="EndnoteText"/>
        <w:rPr>
          <w:sz w:val="16"/>
          <w:szCs w:val="16"/>
        </w:rPr>
      </w:pPr>
      <w:r w:rsidRPr="00063B81">
        <w:rPr>
          <w:rStyle w:val="EndnoteReference"/>
          <w:sz w:val="16"/>
          <w:szCs w:val="16"/>
        </w:rPr>
        <w:endnoteRef/>
      </w:r>
      <w:r w:rsidRPr="00063B81">
        <w:rPr>
          <w:sz w:val="16"/>
          <w:szCs w:val="16"/>
        </w:rPr>
        <w:t xml:space="preserve"> Reserve Bank of Australia Dual-Network Cards and Mobile Wallet Technology Consultation Paper, p.4</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Bold">
    <w:panose1 w:val="020B0704020202020204"/>
    <w:charset w:val="00"/>
    <w:family w:val="auto"/>
    <w:pitch w:val="variable"/>
    <w:sig w:usb0="E0002AFF" w:usb1="C0007843" w:usb2="00000009" w:usb3="00000000" w:csb0="000001FF" w:csb1="00000000"/>
  </w:font>
  <w:font w:name="Swis721 BdRnd BT Bold">
    <w:altName w:val="Courier New"/>
    <w:charset w:val="00"/>
    <w:family w:val="auto"/>
    <w:pitch w:val="variable"/>
    <w:sig w:usb0="00000003" w:usb1="00000000" w:usb2="00000000" w:usb3="00000000" w:csb0="00000001" w:csb1="00000000"/>
  </w:font>
  <w:font w:name="Times">
    <w:panose1 w:val="02020603050405020304"/>
    <w:charset w:val="00"/>
    <w:family w:val="auto"/>
    <w:pitch w:val="variable"/>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Open Sans Semibold">
    <w:altName w:val="Segoe UI Semibold"/>
    <w:charset w:val="00"/>
    <w:family w:val="swiss"/>
    <w:pitch w:val="variable"/>
    <w:sig w:usb0="00000001" w:usb1="4000205B" w:usb2="00000028" w:usb3="00000000" w:csb0="0000019F" w:csb1="00000000"/>
  </w:font>
  <w:font w:name="Open Sans">
    <w:altName w:val="Tahoma"/>
    <w:charset w:val="00"/>
    <w:family w:val="swiss"/>
    <w:pitch w:val="variable"/>
    <w:sig w:usb0="00000001" w:usb1="4000205B" w:usb2="00000028"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20097D" w14:textId="77777777" w:rsidR="005E6F54" w:rsidRDefault="005E6F5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4BD68B" w14:textId="39F9EA38" w:rsidR="00601283" w:rsidRPr="00167FB1" w:rsidRDefault="00601283" w:rsidP="00167FB1">
    <w:pPr>
      <w:pStyle w:val="Footer"/>
      <w:rPr>
        <w:sz w:val="14"/>
        <w:szCs w:val="14"/>
      </w:rPr>
    </w:pPr>
    <w:r w:rsidRPr="001B3686">
      <w:rPr>
        <w:rFonts w:ascii="Open Sans" w:hAnsi="Open Sans"/>
        <w:color w:val="7F7F7F"/>
        <w:sz w:val="14"/>
        <w:szCs w:val="14"/>
      </w:rPr>
      <w:t xml:space="preserve">Page </w:t>
    </w:r>
    <w:r w:rsidRPr="001B3686">
      <w:rPr>
        <w:rFonts w:ascii="Open Sans" w:hAnsi="Open Sans"/>
        <w:color w:val="7F7F7F"/>
        <w:sz w:val="14"/>
        <w:szCs w:val="14"/>
      </w:rPr>
      <w:fldChar w:fldCharType="begin"/>
    </w:r>
    <w:r w:rsidRPr="001B3686">
      <w:rPr>
        <w:rFonts w:ascii="Open Sans" w:hAnsi="Open Sans"/>
        <w:color w:val="7F7F7F"/>
        <w:sz w:val="14"/>
        <w:szCs w:val="14"/>
      </w:rPr>
      <w:instrText xml:space="preserve"> PAGE </w:instrText>
    </w:r>
    <w:r w:rsidRPr="001B3686">
      <w:rPr>
        <w:rFonts w:ascii="Open Sans" w:hAnsi="Open Sans"/>
        <w:color w:val="7F7F7F"/>
        <w:sz w:val="14"/>
        <w:szCs w:val="14"/>
      </w:rPr>
      <w:fldChar w:fldCharType="separate"/>
    </w:r>
    <w:r w:rsidR="005E6F54">
      <w:rPr>
        <w:rFonts w:ascii="Open Sans" w:hAnsi="Open Sans"/>
        <w:noProof/>
        <w:color w:val="7F7F7F"/>
        <w:sz w:val="14"/>
        <w:szCs w:val="14"/>
      </w:rPr>
      <w:t>3</w:t>
    </w:r>
    <w:r w:rsidRPr="001B3686">
      <w:rPr>
        <w:rFonts w:ascii="Open Sans" w:hAnsi="Open Sans"/>
        <w:color w:val="7F7F7F"/>
        <w:sz w:val="14"/>
        <w:szCs w:val="14"/>
      </w:rPr>
      <w:fldChar w:fldCharType="end"/>
    </w:r>
    <w:r w:rsidRPr="001B3686">
      <w:rPr>
        <w:rFonts w:ascii="Open Sans" w:hAnsi="Open Sans"/>
        <w:color w:val="7F7F7F"/>
        <w:sz w:val="14"/>
        <w:szCs w:val="14"/>
      </w:rPr>
      <w:t>/</w:t>
    </w:r>
    <w:r w:rsidR="005E6F54">
      <w:fldChar w:fldCharType="begin"/>
    </w:r>
    <w:r w:rsidR="005E6F54">
      <w:instrText xml:space="preserve"> NUMPAGES  \* MERGEFORMAT </w:instrText>
    </w:r>
    <w:r w:rsidR="005E6F54">
      <w:fldChar w:fldCharType="separate"/>
    </w:r>
    <w:r w:rsidR="005E6F54" w:rsidRPr="005E6F54">
      <w:rPr>
        <w:rFonts w:ascii="Open Sans" w:hAnsi="Open Sans"/>
        <w:noProof/>
        <w:color w:val="7F7F7F"/>
        <w:sz w:val="14"/>
        <w:szCs w:val="14"/>
      </w:rPr>
      <w:t>3</w:t>
    </w:r>
    <w:r w:rsidR="005E6F54">
      <w:rPr>
        <w:rFonts w:ascii="Open Sans" w:hAnsi="Open Sans"/>
        <w:noProof/>
        <w:color w:val="7F7F7F"/>
        <w:sz w:val="14"/>
        <w:szCs w:val="14"/>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0C5279" w14:textId="77777777" w:rsidR="00601283" w:rsidRDefault="00601283">
    <w:r>
      <w:rPr>
        <w:noProof/>
        <w:lang w:eastAsia="en-AU"/>
      </w:rPr>
      <w:drawing>
        <wp:anchor distT="0" distB="0" distL="114300" distR="114300" simplePos="0" relativeHeight="251667968" behindDoc="0" locked="0" layoutInCell="1" allowOverlap="1" wp14:anchorId="0D59C416" wp14:editId="47C43138">
          <wp:simplePos x="0" y="0"/>
          <wp:positionH relativeFrom="column">
            <wp:posOffset>4861560</wp:posOffset>
          </wp:positionH>
          <wp:positionV relativeFrom="paragraph">
            <wp:posOffset>-956310</wp:posOffset>
          </wp:positionV>
          <wp:extent cx="1040765" cy="1066800"/>
          <wp:effectExtent l="25400" t="0" r="635" b="0"/>
          <wp:wrapThrough wrapText="bothSides">
            <wp:wrapPolygon edited="0">
              <wp:start x="-527" y="0"/>
              <wp:lineTo x="-527" y="5657"/>
              <wp:lineTo x="3163" y="8229"/>
              <wp:lineTo x="0" y="8229"/>
              <wp:lineTo x="-527" y="21086"/>
              <wp:lineTo x="14233" y="21086"/>
              <wp:lineTo x="14760" y="21086"/>
              <wp:lineTo x="16869" y="16971"/>
              <wp:lineTo x="16869" y="16457"/>
              <wp:lineTo x="17923" y="12857"/>
              <wp:lineTo x="14233" y="8229"/>
              <wp:lineTo x="12652" y="8229"/>
              <wp:lineTo x="21613" y="1543"/>
              <wp:lineTo x="21613" y="0"/>
              <wp:lineTo x="-527" y="0"/>
            </wp:wrapPolygon>
          </wp:wrapThrough>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
                  <a:stretch>
                    <a:fillRect/>
                  </a:stretch>
                </pic:blipFill>
                <pic:spPr bwMode="auto">
                  <a:xfrm>
                    <a:off x="0" y="0"/>
                    <a:ext cx="1040765" cy="1066800"/>
                  </a:xfrm>
                  <a:prstGeom prst="rect">
                    <a:avLst/>
                  </a:prstGeom>
                  <a:noFill/>
                  <a:ln>
                    <a:noFill/>
                  </a:ln>
                </pic:spPr>
              </pic:pic>
            </a:graphicData>
          </a:graphic>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1E4959" w14:textId="77777777" w:rsidR="00296E85" w:rsidRDefault="00296E85">
      <w:pPr>
        <w:spacing w:line="240" w:lineRule="auto"/>
      </w:pPr>
      <w:r>
        <w:separator/>
      </w:r>
    </w:p>
  </w:footnote>
  <w:footnote w:type="continuationSeparator" w:id="0">
    <w:p w14:paraId="27973F5A" w14:textId="77777777" w:rsidR="00296E85" w:rsidRDefault="00296E85">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2B95DE" w14:textId="77777777" w:rsidR="005E6F54" w:rsidRDefault="005E6F5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E00E61" w14:textId="77777777" w:rsidR="00601283" w:rsidRDefault="00601283">
    <w:pPr>
      <w:pStyle w:val="Header"/>
    </w:pPr>
    <w:r>
      <w:rPr>
        <w:rFonts w:ascii="Open Sans Semibold" w:hAnsi="Open Sans Semibold"/>
        <w:noProof/>
        <w:sz w:val="19"/>
        <w:szCs w:val="19"/>
        <w:lang w:eastAsia="en-AU"/>
      </w:rPr>
      <w:drawing>
        <wp:anchor distT="0" distB="0" distL="114300" distR="114300" simplePos="0" relativeHeight="251672064" behindDoc="0" locked="0" layoutInCell="1" allowOverlap="1" wp14:anchorId="1FA3792E" wp14:editId="5D6CA157">
          <wp:simplePos x="0" y="0"/>
          <wp:positionH relativeFrom="column">
            <wp:posOffset>5076825</wp:posOffset>
          </wp:positionH>
          <wp:positionV relativeFrom="paragraph">
            <wp:posOffset>-1440180</wp:posOffset>
          </wp:positionV>
          <wp:extent cx="1045210" cy="1463040"/>
          <wp:effectExtent l="0" t="0" r="0" b="10160"/>
          <wp:wrapSquare wrapText="bothSides"/>
          <wp:docPr id="8" name="Bild 3" descr="Macintosh HD:Users:Steven:Arbeit Medien:Australia:Tyro:2015 Resources:Logos:Tyro_Logo_Letterheads_Gre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Steven:Arbeit Medien:Australia:Tyro:2015 Resources:Logos:Tyro_Logo_Letterheads_Green.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5210" cy="1463040"/>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A0811F" w14:textId="77777777" w:rsidR="00601283" w:rsidRPr="00E428F1" w:rsidRDefault="00601283" w:rsidP="00B92D69">
    <w:pPr>
      <w:spacing w:line="216" w:lineRule="auto"/>
      <w:rPr>
        <w:rFonts w:eastAsia="Times New Roman" w:cs="Arial"/>
        <w:sz w:val="22"/>
      </w:rPr>
    </w:pPr>
    <w:r w:rsidRPr="00E428F1">
      <w:rPr>
        <w:rFonts w:eastAsia="Times New Roman" w:cs="Arial"/>
        <w:noProof/>
        <w:sz w:val="22"/>
        <w:lang w:eastAsia="en-AU"/>
      </w:rPr>
      <w:drawing>
        <wp:anchor distT="0" distB="0" distL="114300" distR="114300" simplePos="0" relativeHeight="251670016" behindDoc="0" locked="0" layoutInCell="1" allowOverlap="1" wp14:anchorId="2B767952" wp14:editId="7B191C25">
          <wp:simplePos x="0" y="0"/>
          <wp:positionH relativeFrom="column">
            <wp:posOffset>5076825</wp:posOffset>
          </wp:positionH>
          <wp:positionV relativeFrom="paragraph">
            <wp:posOffset>-1440180</wp:posOffset>
          </wp:positionV>
          <wp:extent cx="1045210" cy="1463040"/>
          <wp:effectExtent l="0" t="0" r="0" b="10160"/>
          <wp:wrapSquare wrapText="bothSides"/>
          <wp:docPr id="9"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Steven:Arbeit Medien:Australia:Tyro:2015 Resources:Logos:Tyro_Logo_Letterheads_Green.jp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045210" cy="1463040"/>
                  </a:xfrm>
                  <a:prstGeom prst="rect">
                    <a:avLst/>
                  </a:prstGeom>
                  <a:noFill/>
                  <a:ln>
                    <a:noFill/>
                  </a:ln>
                </pic:spPr>
              </pic:pic>
            </a:graphicData>
          </a:graphic>
        </wp:anchor>
      </w:drawing>
    </w:r>
    <w:r>
      <w:rPr>
        <w:rFonts w:eastAsia="Times New Roman" w:cs="Arial"/>
        <w:noProof/>
        <w:sz w:val="22"/>
        <w:lang w:eastAsia="en-AU"/>
      </w:rPr>
      <w:t>7 February</w:t>
    </w:r>
    <w:r>
      <w:rPr>
        <w:rFonts w:eastAsia="Times New Roman" w:cs="Arial"/>
        <w:sz w:val="22"/>
      </w:rPr>
      <w:t xml:space="preserve"> 2017</w:t>
    </w:r>
  </w:p>
  <w:p w14:paraId="7E8650EF" w14:textId="77777777" w:rsidR="00601283" w:rsidRDefault="00601283" w:rsidP="00B92D69">
    <w:pPr>
      <w:spacing w:line="216" w:lineRule="auto"/>
      <w:rPr>
        <w:rFonts w:ascii="Open Sans Semibold" w:hAnsi="Open Sans Semibold"/>
        <w:b/>
        <w:sz w:val="19"/>
        <w:szCs w:val="19"/>
      </w:rPr>
    </w:pPr>
  </w:p>
  <w:p w14:paraId="01DBD664" w14:textId="77777777" w:rsidR="00601283" w:rsidRPr="009A1A23" w:rsidRDefault="00601283" w:rsidP="00B92D69">
    <w:pPr>
      <w:spacing w:line="216" w:lineRule="auto"/>
      <w:rPr>
        <w:rFonts w:cs="Arial"/>
        <w:sz w:val="22"/>
      </w:rPr>
    </w:pPr>
    <w:r w:rsidRPr="009A1A23">
      <w:rPr>
        <w:rFonts w:cs="Arial"/>
        <w:sz w:val="22"/>
      </w:rPr>
      <w:t>Head of Payments Policy Department</w:t>
    </w:r>
  </w:p>
  <w:p w14:paraId="69BC6DA7" w14:textId="77777777" w:rsidR="00601283" w:rsidRPr="009A1A23" w:rsidRDefault="00601283" w:rsidP="00B92D69">
    <w:pPr>
      <w:spacing w:line="216" w:lineRule="auto"/>
      <w:rPr>
        <w:rFonts w:cs="Arial"/>
        <w:sz w:val="22"/>
      </w:rPr>
    </w:pPr>
    <w:r w:rsidRPr="009A1A23">
      <w:rPr>
        <w:rFonts w:cs="Arial"/>
        <w:sz w:val="22"/>
      </w:rPr>
      <w:t>Reserve Bank of Australia</w:t>
    </w:r>
  </w:p>
  <w:p w14:paraId="7CC789C4" w14:textId="77777777" w:rsidR="00601283" w:rsidRPr="009A1A23" w:rsidRDefault="00601283" w:rsidP="00B92D69">
    <w:pPr>
      <w:spacing w:line="216" w:lineRule="auto"/>
      <w:rPr>
        <w:rFonts w:cs="Arial"/>
        <w:sz w:val="22"/>
      </w:rPr>
    </w:pPr>
    <w:r w:rsidRPr="009A1A23">
      <w:rPr>
        <w:rFonts w:cs="Arial"/>
        <w:sz w:val="22"/>
      </w:rPr>
      <w:t>GPO Box 3947</w:t>
    </w:r>
  </w:p>
  <w:p w14:paraId="0DFD1CD7" w14:textId="77777777" w:rsidR="00601283" w:rsidRPr="009A1A23" w:rsidRDefault="00601283" w:rsidP="00B92D69">
    <w:pPr>
      <w:spacing w:line="216" w:lineRule="auto"/>
      <w:rPr>
        <w:rFonts w:cs="Arial"/>
        <w:sz w:val="22"/>
      </w:rPr>
    </w:pPr>
    <w:proofErr w:type="gramStart"/>
    <w:r w:rsidRPr="009A1A23">
      <w:rPr>
        <w:rFonts w:cs="Arial"/>
        <w:sz w:val="22"/>
      </w:rPr>
      <w:t>SYDNEY  NSW</w:t>
    </w:r>
    <w:proofErr w:type="gramEnd"/>
    <w:r w:rsidRPr="009A1A23">
      <w:rPr>
        <w:rFonts w:cs="Arial"/>
        <w:sz w:val="22"/>
      </w:rPr>
      <w:t xml:space="preserve">  2001</w:t>
    </w:r>
  </w:p>
  <w:p w14:paraId="424828AA" w14:textId="77777777" w:rsidR="00601283" w:rsidRDefault="00601283" w:rsidP="00E428F1">
    <w:pPr>
      <w:spacing w:before="120" w:line="240" w:lineRule="auto"/>
      <w:ind w:right="2280"/>
      <w:rPr>
        <w:rFonts w:eastAsia="Times New Roman" w:cs="Arial"/>
        <w:sz w:val="22"/>
      </w:rPr>
    </w:pPr>
    <w:r>
      <w:rPr>
        <w:rFonts w:eastAsia="Times New Roman" w:cs="Arial"/>
        <w:sz w:val="22"/>
      </w:rPr>
      <w:t xml:space="preserve">Email: </w:t>
    </w:r>
    <w:hyperlink r:id="rId2" w:history="1">
      <w:r>
        <w:rPr>
          <w:rStyle w:val="Hyperlink"/>
          <w:rFonts w:eastAsia="Times New Roman" w:cs="Arial"/>
          <w:sz w:val="22"/>
        </w:rPr>
        <w:t>pysubmissions@rba.gov.au</w:t>
      </w:r>
    </w:hyperlink>
    <w:r>
      <w:rPr>
        <w:rStyle w:val="Hyperlink"/>
        <w:rFonts w:eastAsia="Times New Roman" w:cs="Arial"/>
        <w:sz w:val="22"/>
      </w:rPr>
      <w:t xml:space="preserve"> </w:t>
    </w:r>
  </w:p>
  <w:p w14:paraId="654CE350" w14:textId="77777777" w:rsidR="00601283" w:rsidRDefault="00601283" w:rsidP="00E428F1">
    <w:pPr>
      <w:pStyle w:val="PlainText"/>
      <w:rPr>
        <w:rFonts w:ascii="Arial" w:hAnsi="Arial" w:cs="Arial"/>
        <w:szCs w:val="22"/>
      </w:rPr>
    </w:pPr>
  </w:p>
  <w:p w14:paraId="51B960EF" w14:textId="77777777" w:rsidR="00601283" w:rsidRPr="004E45F5" w:rsidRDefault="00601283" w:rsidP="00E428F1">
    <w:pPr>
      <w:pStyle w:val="PlainText"/>
      <w:rPr>
        <w:rFonts w:ascii="Arial" w:hAnsi="Arial" w:cs="Arial"/>
        <w:szCs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F"/>
    <w:multiLevelType w:val="singleLevel"/>
    <w:tmpl w:val="D4D8147A"/>
    <w:lvl w:ilvl="0">
      <w:start w:val="1"/>
      <w:numFmt w:val="decimal"/>
      <w:pStyle w:val="ListNumber2"/>
      <w:lvlText w:val="%1."/>
      <w:lvlJc w:val="left"/>
      <w:pPr>
        <w:tabs>
          <w:tab w:val="num" w:pos="851"/>
        </w:tabs>
        <w:ind w:left="851" w:hanging="284"/>
      </w:pPr>
      <w:rPr>
        <w:rFonts w:hint="default"/>
      </w:rPr>
    </w:lvl>
  </w:abstractNum>
  <w:abstractNum w:abstractNumId="1">
    <w:nsid w:val="FFFFFF82"/>
    <w:multiLevelType w:val="singleLevel"/>
    <w:tmpl w:val="7AF6ADE4"/>
    <w:lvl w:ilvl="0">
      <w:start w:val="1"/>
      <w:numFmt w:val="bullet"/>
      <w:pStyle w:val="ListBullet3"/>
      <w:lvlText w:val=""/>
      <w:lvlJc w:val="left"/>
      <w:pPr>
        <w:tabs>
          <w:tab w:val="num" w:pos="851"/>
        </w:tabs>
        <w:ind w:left="851" w:hanging="285"/>
      </w:pPr>
      <w:rPr>
        <w:rFonts w:ascii="Wingdings" w:hAnsi="Wingdings" w:hint="default"/>
        <w:sz w:val="12"/>
      </w:rPr>
    </w:lvl>
  </w:abstractNum>
  <w:abstractNum w:abstractNumId="2">
    <w:nsid w:val="FFFFFF83"/>
    <w:multiLevelType w:val="singleLevel"/>
    <w:tmpl w:val="5636BDB4"/>
    <w:lvl w:ilvl="0">
      <w:start w:val="1"/>
      <w:numFmt w:val="bullet"/>
      <w:pStyle w:val="ListBullet2"/>
      <w:lvlText w:val=""/>
      <w:lvlJc w:val="left"/>
      <w:pPr>
        <w:tabs>
          <w:tab w:val="num" w:pos="567"/>
        </w:tabs>
        <w:ind w:left="567" w:hanging="283"/>
      </w:pPr>
      <w:rPr>
        <w:rFonts w:ascii="Wingdings" w:hAnsi="Wingdings" w:hint="default"/>
        <w:sz w:val="12"/>
      </w:rPr>
    </w:lvl>
  </w:abstractNum>
  <w:abstractNum w:abstractNumId="3">
    <w:nsid w:val="FFFFFF88"/>
    <w:multiLevelType w:val="singleLevel"/>
    <w:tmpl w:val="27A0917C"/>
    <w:lvl w:ilvl="0">
      <w:start w:val="1"/>
      <w:numFmt w:val="decimal"/>
      <w:pStyle w:val="ListNumber"/>
      <w:lvlText w:val="%1."/>
      <w:lvlJc w:val="left"/>
      <w:pPr>
        <w:tabs>
          <w:tab w:val="num" w:pos="284"/>
        </w:tabs>
        <w:ind w:left="284" w:hanging="284"/>
      </w:pPr>
      <w:rPr>
        <w:rFonts w:hint="default"/>
      </w:rPr>
    </w:lvl>
  </w:abstractNum>
  <w:abstractNum w:abstractNumId="4">
    <w:nsid w:val="FFFFFF89"/>
    <w:multiLevelType w:val="singleLevel"/>
    <w:tmpl w:val="36FE34C8"/>
    <w:lvl w:ilvl="0">
      <w:start w:val="1"/>
      <w:numFmt w:val="bullet"/>
      <w:pStyle w:val="ListBullet"/>
      <w:lvlText w:val=""/>
      <w:lvlJc w:val="left"/>
      <w:pPr>
        <w:tabs>
          <w:tab w:val="num" w:pos="284"/>
        </w:tabs>
        <w:ind w:left="284" w:hanging="284"/>
      </w:pPr>
      <w:rPr>
        <w:rFonts w:ascii="Wingdings" w:hAnsi="Wingdings" w:hint="default"/>
        <w:sz w:val="12"/>
      </w:rPr>
    </w:lvl>
  </w:abstractNum>
  <w:abstractNum w:abstractNumId="5">
    <w:nsid w:val="02826C94"/>
    <w:multiLevelType w:val="hybridMultilevel"/>
    <w:tmpl w:val="4DA8A85C"/>
    <w:lvl w:ilvl="0" w:tplc="91866288">
      <w:start w:val="1"/>
      <w:numFmt w:val="upperLetter"/>
      <w:lvlText w:val="%1)"/>
      <w:lvlJc w:val="left"/>
      <w:pPr>
        <w:ind w:left="720" w:hanging="360"/>
      </w:pPr>
      <w:rPr>
        <w:rFonts w:hint="default"/>
      </w:rPr>
    </w:lvl>
    <w:lvl w:ilvl="1" w:tplc="60D42D04">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842D03"/>
    <w:multiLevelType w:val="multilevel"/>
    <w:tmpl w:val="DBC256D6"/>
    <w:lvl w:ilvl="0">
      <w:start w:val="1"/>
      <w:numFmt w:val="bullet"/>
      <w:lvlText w:val="o"/>
      <w:lvlJc w:val="left"/>
      <w:pPr>
        <w:tabs>
          <w:tab w:val="num" w:pos="227"/>
        </w:tabs>
        <w:ind w:left="0" w:firstLine="0"/>
      </w:pPr>
      <w:rPr>
        <w:rFonts w:ascii="Symbol" w:hAnsi="Symbol" w:hint="default"/>
        <w:b/>
        <w:i w:val="0"/>
        <w:spacing w:val="0"/>
        <w:position w:val="2"/>
        <w:sz w:val="20"/>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7">
    <w:nsid w:val="150F1985"/>
    <w:multiLevelType w:val="multilevel"/>
    <w:tmpl w:val="47167C74"/>
    <w:lvl w:ilvl="0">
      <w:start w:val="1"/>
      <w:numFmt w:val="upperLetter"/>
      <w:lvlText w:val="%1)"/>
      <w:lvlJc w:val="left"/>
      <w:pPr>
        <w:tabs>
          <w:tab w:val="num" w:pos="284"/>
        </w:tabs>
        <w:ind w:left="284" w:hanging="284"/>
      </w:pPr>
      <w:rPr>
        <w:rFonts w:hint="default"/>
      </w:rPr>
    </w:lvl>
    <w:lvl w:ilvl="1">
      <w:start w:val="1"/>
      <w:numFmt w:val="decimal"/>
      <w:lvlText w:val="%2)"/>
      <w:lvlJc w:val="left"/>
      <w:pPr>
        <w:tabs>
          <w:tab w:val="num" w:pos="567"/>
        </w:tabs>
        <w:ind w:left="567" w:hanging="283"/>
      </w:pPr>
      <w:rPr>
        <w:rFonts w:hint="default"/>
      </w:rPr>
    </w:lvl>
    <w:lvl w:ilvl="2">
      <w:start w:val="1"/>
      <w:numFmt w:val="lowerRoman"/>
      <w:lvlText w:val="%3)"/>
      <w:lvlJc w:val="left"/>
      <w:pPr>
        <w:tabs>
          <w:tab w:val="num" w:pos="851"/>
        </w:tabs>
        <w:ind w:left="851" w:hanging="284"/>
      </w:pPr>
      <w:rPr>
        <w:rFonts w:hint="default"/>
      </w:rPr>
    </w:lvl>
    <w:lvl w:ilvl="3">
      <w:start w:val="1"/>
      <w:numFmt w:val="decimal"/>
      <w:lvlText w:val="(%4)"/>
      <w:lvlJc w:val="left"/>
      <w:pPr>
        <w:tabs>
          <w:tab w:val="num" w:pos="1134"/>
        </w:tabs>
        <w:ind w:left="1134" w:hanging="283"/>
      </w:pPr>
      <w:rPr>
        <w:rFonts w:hint="default"/>
      </w:rPr>
    </w:lvl>
    <w:lvl w:ilvl="4">
      <w:start w:val="1"/>
      <w:numFmt w:val="lowerLetter"/>
      <w:lvlText w:val="(%5)"/>
      <w:lvlJc w:val="left"/>
      <w:pPr>
        <w:tabs>
          <w:tab w:val="num" w:pos="1418"/>
        </w:tabs>
        <w:ind w:left="1418" w:hanging="284"/>
      </w:pPr>
      <w:rPr>
        <w:rFonts w:hint="default"/>
      </w:rPr>
    </w:lvl>
    <w:lvl w:ilvl="5">
      <w:start w:val="1"/>
      <w:numFmt w:val="lowerRoman"/>
      <w:lvlText w:val="(%6)"/>
      <w:lvlJc w:val="left"/>
      <w:pPr>
        <w:tabs>
          <w:tab w:val="num" w:pos="1701"/>
        </w:tabs>
        <w:ind w:left="1701" w:hanging="283"/>
      </w:pPr>
      <w:rPr>
        <w:rFonts w:hint="default"/>
      </w:rPr>
    </w:lvl>
    <w:lvl w:ilvl="6">
      <w:start w:val="1"/>
      <w:numFmt w:val="decimal"/>
      <w:lvlText w:val="%7."/>
      <w:lvlJc w:val="left"/>
      <w:pPr>
        <w:ind w:left="1985" w:hanging="284"/>
      </w:pPr>
      <w:rPr>
        <w:rFonts w:hint="default"/>
      </w:rPr>
    </w:lvl>
    <w:lvl w:ilvl="7">
      <w:start w:val="1"/>
      <w:numFmt w:val="lowerLetter"/>
      <w:lvlText w:val="%8."/>
      <w:lvlJc w:val="left"/>
      <w:pPr>
        <w:ind w:left="2268" w:hanging="283"/>
      </w:pPr>
      <w:rPr>
        <w:rFonts w:hint="default"/>
      </w:rPr>
    </w:lvl>
    <w:lvl w:ilvl="8">
      <w:start w:val="1"/>
      <w:numFmt w:val="lowerRoman"/>
      <w:lvlText w:val="%9."/>
      <w:lvlJc w:val="left"/>
      <w:pPr>
        <w:ind w:left="2552" w:hanging="284"/>
      </w:pPr>
      <w:rPr>
        <w:rFonts w:hint="default"/>
      </w:rPr>
    </w:lvl>
  </w:abstractNum>
  <w:abstractNum w:abstractNumId="8">
    <w:nsid w:val="19D66EE2"/>
    <w:multiLevelType w:val="multilevel"/>
    <w:tmpl w:val="D892FEF2"/>
    <w:lvl w:ilvl="0">
      <w:start w:val="1"/>
      <w:numFmt w:val="bullet"/>
      <w:lvlText w:val=""/>
      <w:lvlJc w:val="left"/>
      <w:pPr>
        <w:tabs>
          <w:tab w:val="num" w:pos="227"/>
        </w:tabs>
        <w:ind w:left="0" w:firstLine="0"/>
      </w:pPr>
      <w:rPr>
        <w:rFonts w:ascii="Symbol" w:hAnsi="Symbol" w:hint="default"/>
        <w:b/>
        <w:i w:val="0"/>
        <w:color w:val="7F7F7F"/>
        <w:position w:val="-2"/>
        <w:sz w:val="28"/>
      </w:rPr>
    </w:lvl>
    <w:lvl w:ilvl="1">
      <w:start w:val="1"/>
      <w:numFmt w:val="bullet"/>
      <w:lvlText w:val="o"/>
      <w:lvlJc w:val="left"/>
      <w:pPr>
        <w:ind w:left="1553" w:hanging="360"/>
      </w:pPr>
      <w:rPr>
        <w:rFonts w:ascii="Courier New" w:hAnsi="Courier New" w:hint="default"/>
      </w:rPr>
    </w:lvl>
    <w:lvl w:ilvl="2">
      <w:start w:val="1"/>
      <w:numFmt w:val="bullet"/>
      <w:lvlText w:val=""/>
      <w:lvlJc w:val="left"/>
      <w:pPr>
        <w:ind w:left="2273" w:hanging="360"/>
      </w:pPr>
      <w:rPr>
        <w:rFonts w:ascii="Wingdings" w:hAnsi="Wingdings" w:hint="default"/>
      </w:rPr>
    </w:lvl>
    <w:lvl w:ilvl="3">
      <w:start w:val="1"/>
      <w:numFmt w:val="bullet"/>
      <w:lvlText w:val=""/>
      <w:lvlJc w:val="left"/>
      <w:pPr>
        <w:ind w:left="2993" w:hanging="360"/>
      </w:pPr>
      <w:rPr>
        <w:rFonts w:ascii="Symbol" w:hAnsi="Symbol" w:hint="default"/>
      </w:rPr>
    </w:lvl>
    <w:lvl w:ilvl="4">
      <w:start w:val="1"/>
      <w:numFmt w:val="bullet"/>
      <w:lvlText w:val="o"/>
      <w:lvlJc w:val="left"/>
      <w:pPr>
        <w:ind w:left="3713" w:hanging="360"/>
      </w:pPr>
      <w:rPr>
        <w:rFonts w:ascii="Courier New" w:hAnsi="Courier New" w:hint="default"/>
      </w:rPr>
    </w:lvl>
    <w:lvl w:ilvl="5">
      <w:start w:val="1"/>
      <w:numFmt w:val="bullet"/>
      <w:lvlText w:val=""/>
      <w:lvlJc w:val="left"/>
      <w:pPr>
        <w:ind w:left="4433" w:hanging="360"/>
      </w:pPr>
      <w:rPr>
        <w:rFonts w:ascii="Wingdings" w:hAnsi="Wingdings" w:hint="default"/>
      </w:rPr>
    </w:lvl>
    <w:lvl w:ilvl="6">
      <w:start w:val="1"/>
      <w:numFmt w:val="bullet"/>
      <w:lvlText w:val=""/>
      <w:lvlJc w:val="left"/>
      <w:pPr>
        <w:ind w:left="5153" w:hanging="360"/>
      </w:pPr>
      <w:rPr>
        <w:rFonts w:ascii="Symbol" w:hAnsi="Symbol" w:hint="default"/>
      </w:rPr>
    </w:lvl>
    <w:lvl w:ilvl="7">
      <w:start w:val="1"/>
      <w:numFmt w:val="bullet"/>
      <w:lvlText w:val="o"/>
      <w:lvlJc w:val="left"/>
      <w:pPr>
        <w:ind w:left="5873" w:hanging="360"/>
      </w:pPr>
      <w:rPr>
        <w:rFonts w:ascii="Courier New" w:hAnsi="Courier New" w:hint="default"/>
      </w:rPr>
    </w:lvl>
    <w:lvl w:ilvl="8">
      <w:start w:val="1"/>
      <w:numFmt w:val="bullet"/>
      <w:lvlText w:val=""/>
      <w:lvlJc w:val="left"/>
      <w:pPr>
        <w:ind w:left="6593" w:hanging="360"/>
      </w:pPr>
      <w:rPr>
        <w:rFonts w:ascii="Wingdings" w:hAnsi="Wingdings" w:hint="default"/>
      </w:rPr>
    </w:lvl>
  </w:abstractNum>
  <w:abstractNum w:abstractNumId="9">
    <w:nsid w:val="201A3DB9"/>
    <w:multiLevelType w:val="multilevel"/>
    <w:tmpl w:val="BE74E922"/>
    <w:lvl w:ilvl="0">
      <w:start w:val="1"/>
      <w:numFmt w:val="bullet"/>
      <w:lvlText w:val=""/>
      <w:lvlJc w:val="left"/>
      <w:pPr>
        <w:tabs>
          <w:tab w:val="num" w:pos="227"/>
        </w:tabs>
        <w:ind w:left="0" w:firstLine="0"/>
      </w:pPr>
      <w:rPr>
        <w:rFonts w:ascii="Symbol" w:hAnsi="Symbol" w:hint="default"/>
        <w:b/>
        <w:i w:val="0"/>
        <w:spacing w:val="0"/>
        <w:position w:val="-4"/>
        <w:sz w:val="28"/>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0">
    <w:nsid w:val="211133F0"/>
    <w:multiLevelType w:val="multilevel"/>
    <w:tmpl w:val="DF9CDF84"/>
    <w:lvl w:ilvl="0">
      <w:start w:val="1"/>
      <w:numFmt w:val="bullet"/>
      <w:lvlText w:val=""/>
      <w:lvlJc w:val="left"/>
      <w:pPr>
        <w:tabs>
          <w:tab w:val="num" w:pos="227"/>
        </w:tabs>
        <w:ind w:left="0" w:firstLine="0"/>
      </w:pPr>
      <w:rPr>
        <w:rFonts w:ascii="Symbol" w:hAnsi="Symbol" w:hint="default"/>
        <w:b/>
        <w:i w:val="0"/>
        <w:spacing w:val="0"/>
        <w:position w:val="-4"/>
        <w:sz w:val="28"/>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1">
    <w:nsid w:val="211C6B34"/>
    <w:multiLevelType w:val="hybridMultilevel"/>
    <w:tmpl w:val="5A2A77C2"/>
    <w:lvl w:ilvl="0" w:tplc="BBA2C470">
      <w:start w:val="1"/>
      <w:numFmt w:val="decimal"/>
      <w:lvlText w:val="%1."/>
      <w:lvlJc w:val="left"/>
      <w:pPr>
        <w:ind w:left="360" w:hanging="360"/>
      </w:pPr>
      <w:rPr>
        <w:rFonts w:ascii="Arial" w:eastAsia="Calibri" w:hAnsi="Arial" w:cs="Arial"/>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2">
    <w:nsid w:val="2409249F"/>
    <w:multiLevelType w:val="multilevel"/>
    <w:tmpl w:val="C65AE6B8"/>
    <w:styleLink w:val="1ai"/>
    <w:lvl w:ilvl="0">
      <w:start w:val="1"/>
      <w:numFmt w:val="decimal"/>
      <w:lvlText w:val="%1)"/>
      <w:lvlJc w:val="left"/>
      <w:pPr>
        <w:tabs>
          <w:tab w:val="num" w:pos="284"/>
        </w:tabs>
        <w:ind w:left="284" w:hanging="284"/>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nsid w:val="24DA0B5F"/>
    <w:multiLevelType w:val="hybridMultilevel"/>
    <w:tmpl w:val="D892FEF2"/>
    <w:lvl w:ilvl="0" w:tplc="DC0A04DC">
      <w:start w:val="1"/>
      <w:numFmt w:val="bullet"/>
      <w:lvlText w:val=""/>
      <w:lvlJc w:val="left"/>
      <w:pPr>
        <w:tabs>
          <w:tab w:val="num" w:pos="227"/>
        </w:tabs>
        <w:ind w:left="0" w:firstLine="0"/>
      </w:pPr>
      <w:rPr>
        <w:rFonts w:ascii="Symbol" w:hAnsi="Symbol" w:hint="default"/>
        <w:b/>
        <w:i w:val="0"/>
        <w:color w:val="7F7F7F"/>
        <w:position w:val="-2"/>
        <w:sz w:val="28"/>
      </w:rPr>
    </w:lvl>
    <w:lvl w:ilvl="1" w:tplc="04090003" w:tentative="1">
      <w:start w:val="1"/>
      <w:numFmt w:val="bullet"/>
      <w:lvlText w:val="o"/>
      <w:lvlJc w:val="left"/>
      <w:pPr>
        <w:ind w:left="1553" w:hanging="360"/>
      </w:pPr>
      <w:rPr>
        <w:rFonts w:ascii="Courier New" w:hAnsi="Courier New" w:hint="default"/>
      </w:rPr>
    </w:lvl>
    <w:lvl w:ilvl="2" w:tplc="04090005" w:tentative="1">
      <w:start w:val="1"/>
      <w:numFmt w:val="bullet"/>
      <w:lvlText w:val=""/>
      <w:lvlJc w:val="left"/>
      <w:pPr>
        <w:ind w:left="2273" w:hanging="360"/>
      </w:pPr>
      <w:rPr>
        <w:rFonts w:ascii="Wingdings" w:hAnsi="Wingdings" w:hint="default"/>
      </w:rPr>
    </w:lvl>
    <w:lvl w:ilvl="3" w:tplc="04090001" w:tentative="1">
      <w:start w:val="1"/>
      <w:numFmt w:val="bullet"/>
      <w:lvlText w:val=""/>
      <w:lvlJc w:val="left"/>
      <w:pPr>
        <w:ind w:left="2993" w:hanging="360"/>
      </w:pPr>
      <w:rPr>
        <w:rFonts w:ascii="Symbol" w:hAnsi="Symbol" w:hint="default"/>
      </w:rPr>
    </w:lvl>
    <w:lvl w:ilvl="4" w:tplc="04090003" w:tentative="1">
      <w:start w:val="1"/>
      <w:numFmt w:val="bullet"/>
      <w:lvlText w:val="o"/>
      <w:lvlJc w:val="left"/>
      <w:pPr>
        <w:ind w:left="3713" w:hanging="360"/>
      </w:pPr>
      <w:rPr>
        <w:rFonts w:ascii="Courier New" w:hAnsi="Courier New" w:hint="default"/>
      </w:rPr>
    </w:lvl>
    <w:lvl w:ilvl="5" w:tplc="04090005" w:tentative="1">
      <w:start w:val="1"/>
      <w:numFmt w:val="bullet"/>
      <w:lvlText w:val=""/>
      <w:lvlJc w:val="left"/>
      <w:pPr>
        <w:ind w:left="4433" w:hanging="360"/>
      </w:pPr>
      <w:rPr>
        <w:rFonts w:ascii="Wingdings" w:hAnsi="Wingdings" w:hint="default"/>
      </w:rPr>
    </w:lvl>
    <w:lvl w:ilvl="6" w:tplc="04090001" w:tentative="1">
      <w:start w:val="1"/>
      <w:numFmt w:val="bullet"/>
      <w:lvlText w:val=""/>
      <w:lvlJc w:val="left"/>
      <w:pPr>
        <w:ind w:left="5153" w:hanging="360"/>
      </w:pPr>
      <w:rPr>
        <w:rFonts w:ascii="Symbol" w:hAnsi="Symbol" w:hint="default"/>
      </w:rPr>
    </w:lvl>
    <w:lvl w:ilvl="7" w:tplc="04090003" w:tentative="1">
      <w:start w:val="1"/>
      <w:numFmt w:val="bullet"/>
      <w:lvlText w:val="o"/>
      <w:lvlJc w:val="left"/>
      <w:pPr>
        <w:ind w:left="5873" w:hanging="360"/>
      </w:pPr>
      <w:rPr>
        <w:rFonts w:ascii="Courier New" w:hAnsi="Courier New" w:hint="default"/>
      </w:rPr>
    </w:lvl>
    <w:lvl w:ilvl="8" w:tplc="04090005" w:tentative="1">
      <w:start w:val="1"/>
      <w:numFmt w:val="bullet"/>
      <w:lvlText w:val=""/>
      <w:lvlJc w:val="left"/>
      <w:pPr>
        <w:ind w:left="6593" w:hanging="360"/>
      </w:pPr>
      <w:rPr>
        <w:rFonts w:ascii="Wingdings" w:hAnsi="Wingdings" w:hint="default"/>
      </w:rPr>
    </w:lvl>
  </w:abstractNum>
  <w:abstractNum w:abstractNumId="14">
    <w:nsid w:val="278A1FDB"/>
    <w:multiLevelType w:val="multilevel"/>
    <w:tmpl w:val="04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5">
    <w:nsid w:val="27CA2685"/>
    <w:multiLevelType w:val="multilevel"/>
    <w:tmpl w:val="E286CDEC"/>
    <w:lvl w:ilvl="0">
      <w:start w:val="1"/>
      <w:numFmt w:val="bullet"/>
      <w:lvlText w:val=""/>
      <w:lvlJc w:val="left"/>
      <w:pPr>
        <w:tabs>
          <w:tab w:val="num" w:pos="227"/>
        </w:tabs>
        <w:ind w:left="0" w:firstLine="0"/>
      </w:pPr>
      <w:rPr>
        <w:rFonts w:ascii="Symbol" w:hAnsi="Symbol" w:hint="default"/>
        <w:b/>
        <w:i w:val="0"/>
        <w:color w:val="7F7F7F"/>
        <w:position w:val="-2"/>
        <w:sz w:val="28"/>
      </w:rPr>
    </w:lvl>
    <w:lvl w:ilvl="1">
      <w:start w:val="1"/>
      <w:numFmt w:val="bullet"/>
      <w:lvlText w:val="o"/>
      <w:lvlJc w:val="left"/>
      <w:pPr>
        <w:ind w:left="1553" w:hanging="360"/>
      </w:pPr>
      <w:rPr>
        <w:rFonts w:ascii="Courier New" w:hAnsi="Courier New" w:hint="default"/>
      </w:rPr>
    </w:lvl>
    <w:lvl w:ilvl="2">
      <w:start w:val="1"/>
      <w:numFmt w:val="bullet"/>
      <w:lvlText w:val=""/>
      <w:lvlJc w:val="left"/>
      <w:pPr>
        <w:ind w:left="2273" w:hanging="360"/>
      </w:pPr>
      <w:rPr>
        <w:rFonts w:ascii="Wingdings" w:hAnsi="Wingdings" w:hint="default"/>
      </w:rPr>
    </w:lvl>
    <w:lvl w:ilvl="3">
      <w:start w:val="1"/>
      <w:numFmt w:val="bullet"/>
      <w:lvlText w:val=""/>
      <w:lvlJc w:val="left"/>
      <w:pPr>
        <w:ind w:left="2993" w:hanging="360"/>
      </w:pPr>
      <w:rPr>
        <w:rFonts w:ascii="Symbol" w:hAnsi="Symbol" w:hint="default"/>
      </w:rPr>
    </w:lvl>
    <w:lvl w:ilvl="4">
      <w:start w:val="1"/>
      <w:numFmt w:val="bullet"/>
      <w:lvlText w:val="o"/>
      <w:lvlJc w:val="left"/>
      <w:pPr>
        <w:ind w:left="3713" w:hanging="360"/>
      </w:pPr>
      <w:rPr>
        <w:rFonts w:ascii="Courier New" w:hAnsi="Courier New" w:hint="default"/>
      </w:rPr>
    </w:lvl>
    <w:lvl w:ilvl="5">
      <w:start w:val="1"/>
      <w:numFmt w:val="bullet"/>
      <w:lvlText w:val=""/>
      <w:lvlJc w:val="left"/>
      <w:pPr>
        <w:ind w:left="4433" w:hanging="360"/>
      </w:pPr>
      <w:rPr>
        <w:rFonts w:ascii="Wingdings" w:hAnsi="Wingdings" w:hint="default"/>
      </w:rPr>
    </w:lvl>
    <w:lvl w:ilvl="6">
      <w:start w:val="1"/>
      <w:numFmt w:val="bullet"/>
      <w:lvlText w:val=""/>
      <w:lvlJc w:val="left"/>
      <w:pPr>
        <w:ind w:left="5153" w:hanging="360"/>
      </w:pPr>
      <w:rPr>
        <w:rFonts w:ascii="Symbol" w:hAnsi="Symbol" w:hint="default"/>
      </w:rPr>
    </w:lvl>
    <w:lvl w:ilvl="7">
      <w:start w:val="1"/>
      <w:numFmt w:val="bullet"/>
      <w:lvlText w:val="o"/>
      <w:lvlJc w:val="left"/>
      <w:pPr>
        <w:ind w:left="5873" w:hanging="360"/>
      </w:pPr>
      <w:rPr>
        <w:rFonts w:ascii="Courier New" w:hAnsi="Courier New" w:hint="default"/>
      </w:rPr>
    </w:lvl>
    <w:lvl w:ilvl="8">
      <w:start w:val="1"/>
      <w:numFmt w:val="bullet"/>
      <w:lvlText w:val=""/>
      <w:lvlJc w:val="left"/>
      <w:pPr>
        <w:ind w:left="6593" w:hanging="360"/>
      </w:pPr>
      <w:rPr>
        <w:rFonts w:ascii="Wingdings" w:hAnsi="Wingdings" w:hint="default"/>
      </w:rPr>
    </w:lvl>
  </w:abstractNum>
  <w:abstractNum w:abstractNumId="16">
    <w:nsid w:val="288A663F"/>
    <w:multiLevelType w:val="hybridMultilevel"/>
    <w:tmpl w:val="F1CA8A62"/>
    <w:lvl w:ilvl="0" w:tplc="F72AC4DA">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nsid w:val="2A2C15F1"/>
    <w:multiLevelType w:val="multilevel"/>
    <w:tmpl w:val="C65AE6B8"/>
    <w:numStyleLink w:val="1ai"/>
  </w:abstractNum>
  <w:abstractNum w:abstractNumId="18">
    <w:nsid w:val="32FF273A"/>
    <w:multiLevelType w:val="hybridMultilevel"/>
    <w:tmpl w:val="36142426"/>
    <w:lvl w:ilvl="0" w:tplc="0C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5D60DA4"/>
    <w:multiLevelType w:val="hybridMultilevel"/>
    <w:tmpl w:val="7A20B88C"/>
    <w:lvl w:ilvl="0" w:tplc="2FFC6192">
      <w:start w:val="1"/>
      <w:numFmt w:val="decimal"/>
      <w:pStyle w:val="Listnumber1"/>
      <w:lvlText w:val="%1."/>
      <w:lvlJc w:val="left"/>
      <w:pPr>
        <w:tabs>
          <w:tab w:val="num" w:pos="567"/>
        </w:tabs>
        <w:ind w:left="567" w:hanging="283"/>
      </w:pPr>
      <w:rPr>
        <w:rFonts w:hint="default"/>
      </w:rPr>
    </w:lvl>
    <w:lvl w:ilvl="1" w:tplc="0C090003">
      <w:start w:val="1"/>
      <w:numFmt w:val="bullet"/>
      <w:lvlText w:val="o"/>
      <w:lvlJc w:val="left"/>
      <w:pPr>
        <w:ind w:left="1364" w:hanging="360"/>
      </w:pPr>
      <w:rPr>
        <w:rFonts w:ascii="Courier New" w:hAnsi="Courier New" w:cs="Courier New" w:hint="default"/>
      </w:rPr>
    </w:lvl>
    <w:lvl w:ilvl="2" w:tplc="0C090005" w:tentative="1">
      <w:start w:val="1"/>
      <w:numFmt w:val="bullet"/>
      <w:lvlText w:val=""/>
      <w:lvlJc w:val="left"/>
      <w:pPr>
        <w:ind w:left="2084" w:hanging="360"/>
      </w:pPr>
      <w:rPr>
        <w:rFonts w:ascii="Wingdings" w:hAnsi="Wingdings" w:hint="default"/>
      </w:rPr>
    </w:lvl>
    <w:lvl w:ilvl="3" w:tplc="0C090001" w:tentative="1">
      <w:start w:val="1"/>
      <w:numFmt w:val="bullet"/>
      <w:lvlText w:val=""/>
      <w:lvlJc w:val="left"/>
      <w:pPr>
        <w:ind w:left="2804" w:hanging="360"/>
      </w:pPr>
      <w:rPr>
        <w:rFonts w:ascii="Symbol" w:hAnsi="Symbol" w:hint="default"/>
      </w:rPr>
    </w:lvl>
    <w:lvl w:ilvl="4" w:tplc="0C090003" w:tentative="1">
      <w:start w:val="1"/>
      <w:numFmt w:val="bullet"/>
      <w:lvlText w:val="o"/>
      <w:lvlJc w:val="left"/>
      <w:pPr>
        <w:ind w:left="3524" w:hanging="360"/>
      </w:pPr>
      <w:rPr>
        <w:rFonts w:ascii="Courier New" w:hAnsi="Courier New" w:cs="Courier New" w:hint="default"/>
      </w:rPr>
    </w:lvl>
    <w:lvl w:ilvl="5" w:tplc="0C090005" w:tentative="1">
      <w:start w:val="1"/>
      <w:numFmt w:val="bullet"/>
      <w:lvlText w:val=""/>
      <w:lvlJc w:val="left"/>
      <w:pPr>
        <w:ind w:left="4244" w:hanging="360"/>
      </w:pPr>
      <w:rPr>
        <w:rFonts w:ascii="Wingdings" w:hAnsi="Wingdings" w:hint="default"/>
      </w:rPr>
    </w:lvl>
    <w:lvl w:ilvl="6" w:tplc="0C090001" w:tentative="1">
      <w:start w:val="1"/>
      <w:numFmt w:val="bullet"/>
      <w:lvlText w:val=""/>
      <w:lvlJc w:val="left"/>
      <w:pPr>
        <w:ind w:left="4964" w:hanging="360"/>
      </w:pPr>
      <w:rPr>
        <w:rFonts w:ascii="Symbol" w:hAnsi="Symbol" w:hint="default"/>
      </w:rPr>
    </w:lvl>
    <w:lvl w:ilvl="7" w:tplc="0C090003" w:tentative="1">
      <w:start w:val="1"/>
      <w:numFmt w:val="bullet"/>
      <w:lvlText w:val="o"/>
      <w:lvlJc w:val="left"/>
      <w:pPr>
        <w:ind w:left="5684" w:hanging="360"/>
      </w:pPr>
      <w:rPr>
        <w:rFonts w:ascii="Courier New" w:hAnsi="Courier New" w:cs="Courier New" w:hint="default"/>
      </w:rPr>
    </w:lvl>
    <w:lvl w:ilvl="8" w:tplc="0C090005" w:tentative="1">
      <w:start w:val="1"/>
      <w:numFmt w:val="bullet"/>
      <w:lvlText w:val=""/>
      <w:lvlJc w:val="left"/>
      <w:pPr>
        <w:ind w:left="6404" w:hanging="360"/>
      </w:pPr>
      <w:rPr>
        <w:rFonts w:ascii="Wingdings" w:hAnsi="Wingdings" w:hint="default"/>
      </w:rPr>
    </w:lvl>
  </w:abstractNum>
  <w:abstractNum w:abstractNumId="20">
    <w:nsid w:val="363008B3"/>
    <w:multiLevelType w:val="hybridMultilevel"/>
    <w:tmpl w:val="C3A655DC"/>
    <w:lvl w:ilvl="0" w:tplc="BBA2C470">
      <w:start w:val="1"/>
      <w:numFmt w:val="decimal"/>
      <w:lvlText w:val="%1."/>
      <w:lvlJc w:val="left"/>
      <w:pPr>
        <w:ind w:left="360" w:hanging="360"/>
      </w:pPr>
      <w:rPr>
        <w:rFonts w:ascii="Arial" w:eastAsia="Calibri" w:hAnsi="Arial" w:cs="Aria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1">
    <w:nsid w:val="3F7C2FE2"/>
    <w:multiLevelType w:val="hybridMultilevel"/>
    <w:tmpl w:val="6734C0A4"/>
    <w:lvl w:ilvl="0" w:tplc="EF66B3F0">
      <w:start w:val="1"/>
      <w:numFmt w:val="bullet"/>
      <w:lvlText w:val=""/>
      <w:lvlJc w:val="left"/>
      <w:pPr>
        <w:tabs>
          <w:tab w:val="num" w:pos="227"/>
        </w:tabs>
        <w:ind w:left="0" w:firstLine="0"/>
      </w:pPr>
      <w:rPr>
        <w:rFonts w:ascii="Symbol" w:hAnsi="Symbol" w:hint="default"/>
        <w:b/>
        <w:i w:val="0"/>
        <w:spacing w:val="0"/>
        <w:position w:val="-4"/>
        <w:sz w:val="2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DC9634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nsid w:val="4F117A2A"/>
    <w:multiLevelType w:val="multilevel"/>
    <w:tmpl w:val="BC0CAB7C"/>
    <w:lvl w:ilvl="0">
      <w:start w:val="1"/>
      <w:numFmt w:val="decimal"/>
      <w:lvlText w:val="%1."/>
      <w:lvlJc w:val="left"/>
      <w:pPr>
        <w:tabs>
          <w:tab w:val="num" w:pos="284"/>
        </w:tabs>
        <w:ind w:left="284" w:hanging="284"/>
      </w:pPr>
      <w:rPr>
        <w:rFonts w:hint="default"/>
      </w:rPr>
    </w:lvl>
    <w:lvl w:ilvl="1">
      <w:start w:val="1"/>
      <w:numFmt w:val="decimal"/>
      <w:lvlText w:val="%1.%2."/>
      <w:lvlJc w:val="left"/>
      <w:pPr>
        <w:tabs>
          <w:tab w:val="num" w:pos="567"/>
        </w:tabs>
        <w:ind w:left="567" w:hanging="283"/>
      </w:pPr>
      <w:rPr>
        <w:rFonts w:hint="default"/>
      </w:rPr>
    </w:lvl>
    <w:lvl w:ilvl="2">
      <w:start w:val="1"/>
      <w:numFmt w:val="decimal"/>
      <w:lvlText w:val="%1.%2.%3."/>
      <w:lvlJc w:val="left"/>
      <w:pPr>
        <w:tabs>
          <w:tab w:val="num" w:pos="1134"/>
        </w:tabs>
        <w:ind w:left="851" w:hanging="284"/>
      </w:pPr>
      <w:rPr>
        <w:rFonts w:hint="default"/>
      </w:rPr>
    </w:lvl>
    <w:lvl w:ilvl="3">
      <w:start w:val="1"/>
      <w:numFmt w:val="decimal"/>
      <w:lvlText w:val="%1.%2.%3.%4."/>
      <w:lvlJc w:val="left"/>
      <w:pPr>
        <w:tabs>
          <w:tab w:val="num" w:pos="1588"/>
        </w:tabs>
        <w:ind w:left="1134" w:hanging="283"/>
      </w:pPr>
      <w:rPr>
        <w:rFonts w:hint="default"/>
      </w:rPr>
    </w:lvl>
    <w:lvl w:ilvl="4">
      <w:start w:val="1"/>
      <w:numFmt w:val="decimal"/>
      <w:lvlText w:val="%1.%2.%3.%4.%5."/>
      <w:lvlJc w:val="left"/>
      <w:pPr>
        <w:ind w:left="1948" w:hanging="530"/>
      </w:pPr>
      <w:rPr>
        <w:rFonts w:hint="default"/>
      </w:rPr>
    </w:lvl>
    <w:lvl w:ilvl="5">
      <w:start w:val="1"/>
      <w:numFmt w:val="decimal"/>
      <w:lvlText w:val="%1.%2.%3.%4.%5.%6."/>
      <w:lvlJc w:val="left"/>
      <w:pPr>
        <w:ind w:left="2452" w:hanging="751"/>
      </w:pPr>
      <w:rPr>
        <w:rFonts w:hint="default"/>
      </w:rPr>
    </w:lvl>
    <w:lvl w:ilvl="6">
      <w:start w:val="1"/>
      <w:numFmt w:val="decimal"/>
      <w:lvlText w:val="%1.%2.%3.%4.%5.%6.%7."/>
      <w:lvlJc w:val="left"/>
      <w:pPr>
        <w:ind w:left="2956" w:hanging="971"/>
      </w:pPr>
      <w:rPr>
        <w:rFonts w:hint="default"/>
      </w:rPr>
    </w:lvl>
    <w:lvl w:ilvl="7">
      <w:start w:val="1"/>
      <w:numFmt w:val="decimal"/>
      <w:lvlText w:val="%1.%2.%3.%4.%5.%6.%7.%8."/>
      <w:lvlJc w:val="left"/>
      <w:pPr>
        <w:ind w:left="3460" w:hanging="1192"/>
      </w:pPr>
      <w:rPr>
        <w:rFonts w:hint="default"/>
      </w:rPr>
    </w:lvl>
    <w:lvl w:ilvl="8">
      <w:start w:val="1"/>
      <w:numFmt w:val="decimal"/>
      <w:lvlText w:val="%1.%2.%3.%4.%5.%6.%7.%8.%9."/>
      <w:lvlJc w:val="left"/>
      <w:pPr>
        <w:ind w:left="4036" w:hanging="1484"/>
      </w:pPr>
      <w:rPr>
        <w:rFonts w:hint="default"/>
      </w:rPr>
    </w:lvl>
  </w:abstractNum>
  <w:abstractNum w:abstractNumId="24">
    <w:nsid w:val="504065ED"/>
    <w:multiLevelType w:val="multilevel"/>
    <w:tmpl w:val="D64C9A94"/>
    <w:lvl w:ilvl="0">
      <w:start w:val="1"/>
      <w:numFmt w:val="bullet"/>
      <w:lvlText w:val=""/>
      <w:lvlJc w:val="left"/>
      <w:pPr>
        <w:tabs>
          <w:tab w:val="num" w:pos="227"/>
        </w:tabs>
        <w:ind w:left="0" w:firstLine="0"/>
      </w:pPr>
      <w:rPr>
        <w:rFonts w:ascii="Symbol" w:hAnsi="Symbol" w:hint="default"/>
        <w:b/>
        <w:i w:val="0"/>
        <w:spacing w:val="0"/>
        <w:position w:val="-4"/>
        <w:sz w:val="28"/>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5">
    <w:nsid w:val="50A35171"/>
    <w:multiLevelType w:val="multilevel"/>
    <w:tmpl w:val="0409001F"/>
    <w:numStyleLink w:val="111111"/>
  </w:abstractNum>
  <w:abstractNum w:abstractNumId="26">
    <w:nsid w:val="5ECF793E"/>
    <w:multiLevelType w:val="hybridMultilevel"/>
    <w:tmpl w:val="1006035A"/>
    <w:lvl w:ilvl="0" w:tplc="0C090001">
      <w:start w:val="1"/>
      <w:numFmt w:val="bullet"/>
      <w:lvlText w:val=""/>
      <w:lvlJc w:val="left"/>
      <w:pPr>
        <w:ind w:left="780" w:hanging="360"/>
      </w:pPr>
      <w:rPr>
        <w:rFonts w:ascii="Symbol" w:hAnsi="Symbol" w:hint="default"/>
      </w:rPr>
    </w:lvl>
    <w:lvl w:ilvl="1" w:tplc="0C090003" w:tentative="1">
      <w:start w:val="1"/>
      <w:numFmt w:val="bullet"/>
      <w:lvlText w:val="o"/>
      <w:lvlJc w:val="left"/>
      <w:pPr>
        <w:ind w:left="1500" w:hanging="360"/>
      </w:pPr>
      <w:rPr>
        <w:rFonts w:ascii="Courier New" w:hAnsi="Courier New" w:cs="Courier New" w:hint="default"/>
      </w:rPr>
    </w:lvl>
    <w:lvl w:ilvl="2" w:tplc="0C090005" w:tentative="1">
      <w:start w:val="1"/>
      <w:numFmt w:val="bullet"/>
      <w:lvlText w:val=""/>
      <w:lvlJc w:val="left"/>
      <w:pPr>
        <w:ind w:left="2220" w:hanging="360"/>
      </w:pPr>
      <w:rPr>
        <w:rFonts w:ascii="Wingdings" w:hAnsi="Wingdings" w:hint="default"/>
      </w:rPr>
    </w:lvl>
    <w:lvl w:ilvl="3" w:tplc="0C090001" w:tentative="1">
      <w:start w:val="1"/>
      <w:numFmt w:val="bullet"/>
      <w:lvlText w:val=""/>
      <w:lvlJc w:val="left"/>
      <w:pPr>
        <w:ind w:left="2940" w:hanging="360"/>
      </w:pPr>
      <w:rPr>
        <w:rFonts w:ascii="Symbol" w:hAnsi="Symbol" w:hint="default"/>
      </w:rPr>
    </w:lvl>
    <w:lvl w:ilvl="4" w:tplc="0C090003" w:tentative="1">
      <w:start w:val="1"/>
      <w:numFmt w:val="bullet"/>
      <w:lvlText w:val="o"/>
      <w:lvlJc w:val="left"/>
      <w:pPr>
        <w:ind w:left="3660" w:hanging="360"/>
      </w:pPr>
      <w:rPr>
        <w:rFonts w:ascii="Courier New" w:hAnsi="Courier New" w:cs="Courier New" w:hint="default"/>
      </w:rPr>
    </w:lvl>
    <w:lvl w:ilvl="5" w:tplc="0C090005" w:tentative="1">
      <w:start w:val="1"/>
      <w:numFmt w:val="bullet"/>
      <w:lvlText w:val=""/>
      <w:lvlJc w:val="left"/>
      <w:pPr>
        <w:ind w:left="4380" w:hanging="360"/>
      </w:pPr>
      <w:rPr>
        <w:rFonts w:ascii="Wingdings" w:hAnsi="Wingdings" w:hint="default"/>
      </w:rPr>
    </w:lvl>
    <w:lvl w:ilvl="6" w:tplc="0C090001" w:tentative="1">
      <w:start w:val="1"/>
      <w:numFmt w:val="bullet"/>
      <w:lvlText w:val=""/>
      <w:lvlJc w:val="left"/>
      <w:pPr>
        <w:ind w:left="5100" w:hanging="360"/>
      </w:pPr>
      <w:rPr>
        <w:rFonts w:ascii="Symbol" w:hAnsi="Symbol" w:hint="default"/>
      </w:rPr>
    </w:lvl>
    <w:lvl w:ilvl="7" w:tplc="0C090003" w:tentative="1">
      <w:start w:val="1"/>
      <w:numFmt w:val="bullet"/>
      <w:lvlText w:val="o"/>
      <w:lvlJc w:val="left"/>
      <w:pPr>
        <w:ind w:left="5820" w:hanging="360"/>
      </w:pPr>
      <w:rPr>
        <w:rFonts w:ascii="Courier New" w:hAnsi="Courier New" w:cs="Courier New" w:hint="default"/>
      </w:rPr>
    </w:lvl>
    <w:lvl w:ilvl="8" w:tplc="0C090005" w:tentative="1">
      <w:start w:val="1"/>
      <w:numFmt w:val="bullet"/>
      <w:lvlText w:val=""/>
      <w:lvlJc w:val="left"/>
      <w:pPr>
        <w:ind w:left="6540" w:hanging="360"/>
      </w:pPr>
      <w:rPr>
        <w:rFonts w:ascii="Wingdings" w:hAnsi="Wingdings" w:hint="default"/>
      </w:rPr>
    </w:lvl>
  </w:abstractNum>
  <w:abstractNum w:abstractNumId="27">
    <w:nsid w:val="631575DE"/>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64782D7E"/>
    <w:multiLevelType w:val="multilevel"/>
    <w:tmpl w:val="83F4B362"/>
    <w:lvl w:ilvl="0">
      <w:start w:val="1"/>
      <w:numFmt w:val="bullet"/>
      <w:lvlText w:val="o"/>
      <w:lvlJc w:val="left"/>
      <w:pPr>
        <w:tabs>
          <w:tab w:val="num" w:pos="227"/>
        </w:tabs>
        <w:ind w:left="0" w:firstLine="0"/>
      </w:pPr>
      <w:rPr>
        <w:rFonts w:ascii="Symbol" w:hAnsi="Symbol" w:hint="default"/>
        <w:b/>
        <w:i w:val="0"/>
        <w:color w:val="7F7F7F"/>
        <w:spacing w:val="0"/>
        <w:position w:val="2"/>
        <w:sz w:val="20"/>
      </w:rPr>
    </w:lvl>
    <w:lvl w:ilvl="1">
      <w:start w:val="1"/>
      <w:numFmt w:val="bullet"/>
      <w:lvlText w:val=""/>
      <w:lvlJc w:val="left"/>
      <w:pPr>
        <w:ind w:left="1060" w:hanging="360"/>
      </w:pPr>
      <w:rPr>
        <w:rFonts w:ascii="Wingdings" w:hAnsi="Wingdings" w:hint="default"/>
      </w:rPr>
    </w:lvl>
    <w:lvl w:ilvl="2">
      <w:start w:val="1"/>
      <w:numFmt w:val="bullet"/>
      <w:lvlText w:val=""/>
      <w:lvlJc w:val="left"/>
      <w:pPr>
        <w:ind w:left="1420" w:hanging="360"/>
      </w:pPr>
      <w:rPr>
        <w:rFonts w:ascii="Wingdings" w:hAnsi="Wingdings" w:hint="default"/>
      </w:rPr>
    </w:lvl>
    <w:lvl w:ilvl="3">
      <w:start w:val="1"/>
      <w:numFmt w:val="bullet"/>
      <w:lvlText w:val=""/>
      <w:lvlJc w:val="left"/>
      <w:pPr>
        <w:ind w:left="1780" w:hanging="360"/>
      </w:pPr>
      <w:rPr>
        <w:rFonts w:ascii="Symbol" w:hAnsi="Symbol" w:hint="default"/>
      </w:rPr>
    </w:lvl>
    <w:lvl w:ilvl="4">
      <w:start w:val="1"/>
      <w:numFmt w:val="bullet"/>
      <w:lvlText w:val=""/>
      <w:lvlJc w:val="left"/>
      <w:pPr>
        <w:ind w:left="2140" w:hanging="360"/>
      </w:pPr>
      <w:rPr>
        <w:rFonts w:ascii="Symbol" w:hAnsi="Symbol" w:hint="default"/>
      </w:rPr>
    </w:lvl>
    <w:lvl w:ilvl="5">
      <w:start w:val="1"/>
      <w:numFmt w:val="bullet"/>
      <w:lvlText w:val=""/>
      <w:lvlJc w:val="left"/>
      <w:pPr>
        <w:ind w:left="2500" w:hanging="360"/>
      </w:pPr>
      <w:rPr>
        <w:rFonts w:ascii="Wingdings" w:hAnsi="Wingdings" w:hint="default"/>
      </w:rPr>
    </w:lvl>
    <w:lvl w:ilvl="6">
      <w:start w:val="1"/>
      <w:numFmt w:val="bullet"/>
      <w:lvlText w:val=""/>
      <w:lvlJc w:val="left"/>
      <w:pPr>
        <w:ind w:left="2860" w:hanging="360"/>
      </w:pPr>
      <w:rPr>
        <w:rFonts w:ascii="Wingdings" w:hAnsi="Wingdings" w:hint="default"/>
      </w:rPr>
    </w:lvl>
    <w:lvl w:ilvl="7">
      <w:start w:val="1"/>
      <w:numFmt w:val="bullet"/>
      <w:lvlText w:val=""/>
      <w:lvlJc w:val="left"/>
      <w:pPr>
        <w:ind w:left="3220" w:hanging="360"/>
      </w:pPr>
      <w:rPr>
        <w:rFonts w:ascii="Symbol" w:hAnsi="Symbol" w:hint="default"/>
      </w:rPr>
    </w:lvl>
    <w:lvl w:ilvl="8">
      <w:start w:val="1"/>
      <w:numFmt w:val="bullet"/>
      <w:lvlText w:val=""/>
      <w:lvlJc w:val="left"/>
      <w:pPr>
        <w:ind w:left="3580" w:hanging="360"/>
      </w:pPr>
      <w:rPr>
        <w:rFonts w:ascii="Symbol" w:hAnsi="Symbol" w:hint="default"/>
      </w:rPr>
    </w:lvl>
  </w:abstractNum>
  <w:abstractNum w:abstractNumId="29">
    <w:nsid w:val="649D307B"/>
    <w:multiLevelType w:val="hybridMultilevel"/>
    <w:tmpl w:val="44945BB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nsid w:val="6A2A1949"/>
    <w:multiLevelType w:val="multilevel"/>
    <w:tmpl w:val="BE74E922"/>
    <w:lvl w:ilvl="0">
      <w:start w:val="1"/>
      <w:numFmt w:val="bullet"/>
      <w:lvlText w:val=""/>
      <w:lvlJc w:val="left"/>
      <w:pPr>
        <w:tabs>
          <w:tab w:val="num" w:pos="227"/>
        </w:tabs>
        <w:ind w:left="0" w:firstLine="0"/>
      </w:pPr>
      <w:rPr>
        <w:rFonts w:ascii="Symbol" w:hAnsi="Symbol" w:hint="default"/>
        <w:b/>
        <w:i w:val="0"/>
        <w:spacing w:val="0"/>
        <w:position w:val="-4"/>
        <w:sz w:val="28"/>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1">
    <w:nsid w:val="6A5F13EC"/>
    <w:multiLevelType w:val="multilevel"/>
    <w:tmpl w:val="BE74E922"/>
    <w:lvl w:ilvl="0">
      <w:start w:val="1"/>
      <w:numFmt w:val="bullet"/>
      <w:lvlText w:val=""/>
      <w:lvlJc w:val="left"/>
      <w:pPr>
        <w:tabs>
          <w:tab w:val="num" w:pos="227"/>
        </w:tabs>
        <w:ind w:left="0" w:firstLine="0"/>
      </w:pPr>
      <w:rPr>
        <w:rFonts w:ascii="Symbol" w:hAnsi="Symbol" w:hint="default"/>
        <w:b/>
        <w:i w:val="0"/>
        <w:spacing w:val="0"/>
        <w:position w:val="-4"/>
        <w:sz w:val="28"/>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2">
    <w:nsid w:val="714B2B47"/>
    <w:multiLevelType w:val="hybridMultilevel"/>
    <w:tmpl w:val="F4FAA6B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3">
    <w:nsid w:val="71F518FA"/>
    <w:multiLevelType w:val="hybridMultilevel"/>
    <w:tmpl w:val="B0BEED60"/>
    <w:lvl w:ilvl="0" w:tplc="0E6A7DE8">
      <w:start w:val="1"/>
      <w:numFmt w:val="bullet"/>
      <w:lvlText w:val="o"/>
      <w:lvlJc w:val="left"/>
      <w:pPr>
        <w:tabs>
          <w:tab w:val="num" w:pos="227"/>
        </w:tabs>
        <w:ind w:left="0" w:firstLine="0"/>
      </w:pPr>
      <w:rPr>
        <w:rFonts w:ascii="Symbol" w:hAnsi="Symbol" w:hint="default"/>
        <w:b/>
        <w:i w:val="0"/>
        <w:color w:val="7F7F7F"/>
        <w:spacing w:val="0"/>
        <w:position w:val="2"/>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8"/>
  </w:num>
  <w:num w:numId="2">
    <w:abstractNumId w:val="33"/>
  </w:num>
  <w:num w:numId="3">
    <w:abstractNumId w:val="13"/>
  </w:num>
  <w:num w:numId="4">
    <w:abstractNumId w:val="14"/>
  </w:num>
  <w:num w:numId="5">
    <w:abstractNumId w:val="24"/>
  </w:num>
  <w:num w:numId="6">
    <w:abstractNumId w:val="15"/>
  </w:num>
  <w:num w:numId="7">
    <w:abstractNumId w:val="8"/>
  </w:num>
  <w:num w:numId="8">
    <w:abstractNumId w:val="9"/>
  </w:num>
  <w:num w:numId="9">
    <w:abstractNumId w:val="30"/>
  </w:num>
  <w:num w:numId="10">
    <w:abstractNumId w:val="31"/>
  </w:num>
  <w:num w:numId="11">
    <w:abstractNumId w:val="10"/>
  </w:num>
  <w:num w:numId="12">
    <w:abstractNumId w:val="21"/>
  </w:num>
  <w:num w:numId="13">
    <w:abstractNumId w:val="6"/>
  </w:num>
  <w:num w:numId="14">
    <w:abstractNumId w:val="27"/>
  </w:num>
  <w:num w:numId="15">
    <w:abstractNumId w:val="23"/>
  </w:num>
  <w:num w:numId="16">
    <w:abstractNumId w:val="12"/>
  </w:num>
  <w:num w:numId="17">
    <w:abstractNumId w:val="7"/>
  </w:num>
  <w:num w:numId="18">
    <w:abstractNumId w:val="4"/>
  </w:num>
  <w:num w:numId="19">
    <w:abstractNumId w:val="4"/>
  </w:num>
  <w:num w:numId="20">
    <w:abstractNumId w:val="2"/>
  </w:num>
  <w:num w:numId="21">
    <w:abstractNumId w:val="2"/>
  </w:num>
  <w:num w:numId="22">
    <w:abstractNumId w:val="1"/>
  </w:num>
  <w:num w:numId="23">
    <w:abstractNumId w:val="1"/>
  </w:num>
  <w:num w:numId="24">
    <w:abstractNumId w:val="3"/>
  </w:num>
  <w:num w:numId="25">
    <w:abstractNumId w:val="3"/>
  </w:num>
  <w:num w:numId="26">
    <w:abstractNumId w:val="19"/>
  </w:num>
  <w:num w:numId="27">
    <w:abstractNumId w:val="0"/>
  </w:num>
  <w:num w:numId="28">
    <w:abstractNumId w:val="0"/>
  </w:num>
  <w:num w:numId="29">
    <w:abstractNumId w:val="17"/>
  </w:num>
  <w:num w:numId="30">
    <w:abstractNumId w:val="5"/>
  </w:num>
  <w:num w:numId="31">
    <w:abstractNumId w:val="23"/>
  </w:num>
  <w:num w:numId="32">
    <w:abstractNumId w:val="22"/>
  </w:num>
  <w:num w:numId="33">
    <w:abstractNumId w:val="25"/>
  </w:num>
  <w:num w:numId="34">
    <w:abstractNumId w:val="16"/>
  </w:num>
  <w:num w:numId="35">
    <w:abstractNumId w:val="18"/>
  </w:num>
  <w:num w:numId="36">
    <w:abstractNumId w:val="29"/>
  </w:num>
  <w:num w:numId="37">
    <w:abstractNumId w:val="32"/>
  </w:num>
  <w:num w:numId="38">
    <w:abstractNumId w:val="11"/>
  </w:num>
  <w:num w:numId="39">
    <w:abstractNumId w:val="26"/>
  </w:num>
  <w:num w:numId="4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removePersonalInformation/>
  <w:removeDateAndTime/>
  <w:displayBackgroundShape/>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4097">
      <o:colormru v:ext="edit" colors="#2e3998"/>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40E0"/>
    <w:rsid w:val="000100EC"/>
    <w:rsid w:val="0001440B"/>
    <w:rsid w:val="00040F1B"/>
    <w:rsid w:val="00047219"/>
    <w:rsid w:val="00063B70"/>
    <w:rsid w:val="00063B81"/>
    <w:rsid w:val="0007263D"/>
    <w:rsid w:val="0007729C"/>
    <w:rsid w:val="0008006C"/>
    <w:rsid w:val="000A68FB"/>
    <w:rsid w:val="000B2BFE"/>
    <w:rsid w:val="000D12AB"/>
    <w:rsid w:val="000D1B42"/>
    <w:rsid w:val="000D265F"/>
    <w:rsid w:val="000F5F2E"/>
    <w:rsid w:val="0010317E"/>
    <w:rsid w:val="00110F9D"/>
    <w:rsid w:val="00125945"/>
    <w:rsid w:val="00131668"/>
    <w:rsid w:val="00167FB1"/>
    <w:rsid w:val="00193717"/>
    <w:rsid w:val="001C2E60"/>
    <w:rsid w:val="001C3012"/>
    <w:rsid w:val="001C5D0B"/>
    <w:rsid w:val="001E1F0A"/>
    <w:rsid w:val="001E2C67"/>
    <w:rsid w:val="001E5582"/>
    <w:rsid w:val="002343A5"/>
    <w:rsid w:val="002716CE"/>
    <w:rsid w:val="002818C3"/>
    <w:rsid w:val="00296E85"/>
    <w:rsid w:val="002A5302"/>
    <w:rsid w:val="002A7D2C"/>
    <w:rsid w:val="00317134"/>
    <w:rsid w:val="00317714"/>
    <w:rsid w:val="00352E8B"/>
    <w:rsid w:val="00353F28"/>
    <w:rsid w:val="003654B4"/>
    <w:rsid w:val="00377E22"/>
    <w:rsid w:val="0038786C"/>
    <w:rsid w:val="003940C4"/>
    <w:rsid w:val="00396116"/>
    <w:rsid w:val="003A34D1"/>
    <w:rsid w:val="003B2F51"/>
    <w:rsid w:val="003B58BE"/>
    <w:rsid w:val="003C2A65"/>
    <w:rsid w:val="0040106A"/>
    <w:rsid w:val="004053DE"/>
    <w:rsid w:val="004339FB"/>
    <w:rsid w:val="00444124"/>
    <w:rsid w:val="00444A2C"/>
    <w:rsid w:val="0045281A"/>
    <w:rsid w:val="004841B1"/>
    <w:rsid w:val="004A4C0C"/>
    <w:rsid w:val="004A72D4"/>
    <w:rsid w:val="004B0AFC"/>
    <w:rsid w:val="004E141E"/>
    <w:rsid w:val="004E2F64"/>
    <w:rsid w:val="004F7926"/>
    <w:rsid w:val="00510B87"/>
    <w:rsid w:val="00516759"/>
    <w:rsid w:val="005378FB"/>
    <w:rsid w:val="00546F65"/>
    <w:rsid w:val="00567E84"/>
    <w:rsid w:val="005A67DD"/>
    <w:rsid w:val="005B345C"/>
    <w:rsid w:val="005D76FC"/>
    <w:rsid w:val="005E6F54"/>
    <w:rsid w:val="00601283"/>
    <w:rsid w:val="00610FCB"/>
    <w:rsid w:val="00614DF8"/>
    <w:rsid w:val="00626B6D"/>
    <w:rsid w:val="00670A96"/>
    <w:rsid w:val="00675EF9"/>
    <w:rsid w:val="00683671"/>
    <w:rsid w:val="00685CE7"/>
    <w:rsid w:val="00693B35"/>
    <w:rsid w:val="006A54DF"/>
    <w:rsid w:val="006D362F"/>
    <w:rsid w:val="00706534"/>
    <w:rsid w:val="007079C3"/>
    <w:rsid w:val="007167B9"/>
    <w:rsid w:val="00746826"/>
    <w:rsid w:val="007565B4"/>
    <w:rsid w:val="0077023A"/>
    <w:rsid w:val="0077066B"/>
    <w:rsid w:val="00772648"/>
    <w:rsid w:val="00777C8F"/>
    <w:rsid w:val="00787C69"/>
    <w:rsid w:val="00790559"/>
    <w:rsid w:val="00790D5E"/>
    <w:rsid w:val="00794699"/>
    <w:rsid w:val="007A0AB8"/>
    <w:rsid w:val="007A4E28"/>
    <w:rsid w:val="007A5A69"/>
    <w:rsid w:val="007A5B03"/>
    <w:rsid w:val="007C49C2"/>
    <w:rsid w:val="007F0A67"/>
    <w:rsid w:val="007F7A14"/>
    <w:rsid w:val="00801C0C"/>
    <w:rsid w:val="0083071B"/>
    <w:rsid w:val="008349D8"/>
    <w:rsid w:val="00844885"/>
    <w:rsid w:val="008454FC"/>
    <w:rsid w:val="0085795D"/>
    <w:rsid w:val="008707F2"/>
    <w:rsid w:val="00877948"/>
    <w:rsid w:val="0088404B"/>
    <w:rsid w:val="00894D08"/>
    <w:rsid w:val="008D6306"/>
    <w:rsid w:val="00905965"/>
    <w:rsid w:val="00910E3E"/>
    <w:rsid w:val="009140E0"/>
    <w:rsid w:val="00953679"/>
    <w:rsid w:val="00954136"/>
    <w:rsid w:val="009558CB"/>
    <w:rsid w:val="00972AC8"/>
    <w:rsid w:val="00976D6F"/>
    <w:rsid w:val="009955EC"/>
    <w:rsid w:val="0099593F"/>
    <w:rsid w:val="009A1A23"/>
    <w:rsid w:val="009A2CED"/>
    <w:rsid w:val="009B0242"/>
    <w:rsid w:val="00A27F23"/>
    <w:rsid w:val="00A5031C"/>
    <w:rsid w:val="00A50419"/>
    <w:rsid w:val="00A50493"/>
    <w:rsid w:val="00A570BD"/>
    <w:rsid w:val="00A678CE"/>
    <w:rsid w:val="00A752E4"/>
    <w:rsid w:val="00A947B0"/>
    <w:rsid w:val="00AB2370"/>
    <w:rsid w:val="00AB36D0"/>
    <w:rsid w:val="00AB49CE"/>
    <w:rsid w:val="00AD4891"/>
    <w:rsid w:val="00AD6FA4"/>
    <w:rsid w:val="00B01F1F"/>
    <w:rsid w:val="00B02BD2"/>
    <w:rsid w:val="00B1382A"/>
    <w:rsid w:val="00B20B3B"/>
    <w:rsid w:val="00B54796"/>
    <w:rsid w:val="00B87F29"/>
    <w:rsid w:val="00B92D69"/>
    <w:rsid w:val="00BC78F6"/>
    <w:rsid w:val="00BF768B"/>
    <w:rsid w:val="00C20BB4"/>
    <w:rsid w:val="00C258A6"/>
    <w:rsid w:val="00C33FDD"/>
    <w:rsid w:val="00C56C3C"/>
    <w:rsid w:val="00C66B87"/>
    <w:rsid w:val="00C72D0D"/>
    <w:rsid w:val="00C92F00"/>
    <w:rsid w:val="00C97755"/>
    <w:rsid w:val="00CA210B"/>
    <w:rsid w:val="00CB3997"/>
    <w:rsid w:val="00CB5E7E"/>
    <w:rsid w:val="00CC5DAB"/>
    <w:rsid w:val="00CD0BE6"/>
    <w:rsid w:val="00CD3509"/>
    <w:rsid w:val="00CE3EB8"/>
    <w:rsid w:val="00CE7D64"/>
    <w:rsid w:val="00CF6CB7"/>
    <w:rsid w:val="00D00349"/>
    <w:rsid w:val="00D327F5"/>
    <w:rsid w:val="00D412A3"/>
    <w:rsid w:val="00D414A5"/>
    <w:rsid w:val="00D425C5"/>
    <w:rsid w:val="00D73D50"/>
    <w:rsid w:val="00DA31A2"/>
    <w:rsid w:val="00DD552C"/>
    <w:rsid w:val="00E14514"/>
    <w:rsid w:val="00E428F1"/>
    <w:rsid w:val="00E64CDC"/>
    <w:rsid w:val="00E67F12"/>
    <w:rsid w:val="00E80C22"/>
    <w:rsid w:val="00E86C9A"/>
    <w:rsid w:val="00E97E02"/>
    <w:rsid w:val="00EC53AB"/>
    <w:rsid w:val="00EC70DC"/>
    <w:rsid w:val="00EF345C"/>
    <w:rsid w:val="00EF5845"/>
    <w:rsid w:val="00F064B4"/>
    <w:rsid w:val="00F07BE3"/>
    <w:rsid w:val="00F12CC4"/>
    <w:rsid w:val="00F324B1"/>
    <w:rsid w:val="00F56EDE"/>
    <w:rsid w:val="00F61DD4"/>
    <w:rsid w:val="00F66414"/>
    <w:rsid w:val="00F75D44"/>
    <w:rsid w:val="00FC0DAA"/>
    <w:rsid w:val="00FE76B3"/>
    <w:rsid w:val="00FF1EE3"/>
  </w:rsids>
  <m:mathPr>
    <m:mathFont m:val="Cambria Math"/>
    <m:brkBin m:val="before"/>
    <m:brkBinSub m:val="--"/>
    <m:smallFrac/>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shapeDefaults>
    <o:shapedefaults v:ext="edit" spidmax="4097">
      <o:colormru v:ext="edit" colors="#2e3998"/>
    </o:shapedefaults>
    <o:shapelayout v:ext="edit">
      <o:idmap v:ext="edit" data="1"/>
    </o:shapelayout>
  </w:shapeDefaults>
  <w:doNotEmbedSmartTags/>
  <w:decimalSymbol w:val="."/>
  <w:listSeparator w:val=","/>
  <w14:docId w14:val="08B70A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w:eastAsia="Times New Roman" w:hAnsi="Courier" w:cs="Times New Roman"/>
        <w:lang w:val="en-A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230A"/>
    <w:pPr>
      <w:spacing w:line="240" w:lineRule="exact"/>
    </w:pPr>
    <w:rPr>
      <w:rFonts w:ascii="Arial" w:eastAsia="Calibri" w:hAnsi="Arial"/>
      <w:szCs w:val="22"/>
    </w:rPr>
  </w:style>
  <w:style w:type="paragraph" w:styleId="Heading1">
    <w:name w:val="heading 1"/>
    <w:basedOn w:val="Normal"/>
    <w:next w:val="Normal"/>
    <w:link w:val="Heading1Char"/>
    <w:qFormat/>
    <w:rsid w:val="00175639"/>
    <w:pPr>
      <w:keepNext/>
      <w:keepLines/>
      <w:spacing w:before="160" w:after="120" w:line="360" w:lineRule="exact"/>
      <w:contextualSpacing/>
      <w:outlineLvl w:val="0"/>
    </w:pPr>
    <w:rPr>
      <w:bCs/>
      <w:sz w:val="32"/>
      <w:szCs w:val="28"/>
      <w:lang w:val="en-US"/>
    </w:rPr>
  </w:style>
  <w:style w:type="paragraph" w:styleId="Heading2">
    <w:name w:val="heading 2"/>
    <w:basedOn w:val="Normal"/>
    <w:next w:val="Normal"/>
    <w:link w:val="Heading2Char"/>
    <w:qFormat/>
    <w:rsid w:val="00175639"/>
    <w:pPr>
      <w:keepNext/>
      <w:spacing w:before="120" w:after="80" w:line="320" w:lineRule="exact"/>
      <w:outlineLvl w:val="1"/>
    </w:pPr>
    <w:rPr>
      <w:sz w:val="28"/>
      <w:szCs w:val="28"/>
    </w:rPr>
  </w:style>
  <w:style w:type="paragraph" w:styleId="Heading3">
    <w:name w:val="heading 3"/>
    <w:basedOn w:val="Normal"/>
    <w:next w:val="Normal"/>
    <w:link w:val="Heading3Char"/>
    <w:qFormat/>
    <w:rsid w:val="00175639"/>
    <w:pPr>
      <w:keepNext/>
      <w:keepLines/>
      <w:spacing w:before="100" w:after="40" w:line="280" w:lineRule="exact"/>
      <w:outlineLvl w:val="2"/>
    </w:pPr>
    <w:rPr>
      <w:bCs/>
    </w:rPr>
  </w:style>
  <w:style w:type="paragraph" w:styleId="Heading4">
    <w:name w:val="heading 4"/>
    <w:basedOn w:val="Normal"/>
    <w:next w:val="Normal"/>
    <w:link w:val="Heading4Char"/>
    <w:qFormat/>
    <w:rsid w:val="00D609A4"/>
    <w:pPr>
      <w:keepNext/>
      <w:numPr>
        <w:ilvl w:val="3"/>
        <w:numId w:val="4"/>
      </w:numPr>
      <w:spacing w:before="240" w:after="60"/>
      <w:outlineLvl w:val="3"/>
    </w:pPr>
    <w:rPr>
      <w:rFonts w:ascii="Cambria" w:hAnsi="Cambria"/>
      <w:b/>
      <w:bCs/>
      <w:sz w:val="28"/>
      <w:szCs w:val="28"/>
    </w:rPr>
  </w:style>
  <w:style w:type="paragraph" w:styleId="Heading5">
    <w:name w:val="heading 5"/>
    <w:basedOn w:val="Normal"/>
    <w:next w:val="Normal"/>
    <w:link w:val="Heading5Char"/>
    <w:qFormat/>
    <w:rsid w:val="00D609A4"/>
    <w:pPr>
      <w:numPr>
        <w:ilvl w:val="4"/>
        <w:numId w:val="4"/>
      </w:numPr>
      <w:spacing w:before="240" w:after="60"/>
      <w:outlineLvl w:val="4"/>
    </w:pPr>
    <w:rPr>
      <w:rFonts w:ascii="Cambria" w:hAnsi="Cambria"/>
      <w:b/>
      <w:bCs/>
      <w:i/>
      <w:iCs/>
      <w:sz w:val="26"/>
      <w:szCs w:val="26"/>
    </w:rPr>
  </w:style>
  <w:style w:type="paragraph" w:styleId="Heading6">
    <w:name w:val="heading 6"/>
    <w:basedOn w:val="Normal"/>
    <w:next w:val="Normal"/>
    <w:link w:val="Heading6Char"/>
    <w:qFormat/>
    <w:rsid w:val="00D609A4"/>
    <w:pPr>
      <w:numPr>
        <w:ilvl w:val="5"/>
        <w:numId w:val="4"/>
      </w:numPr>
      <w:spacing w:before="240" w:after="60"/>
      <w:outlineLvl w:val="5"/>
    </w:pPr>
    <w:rPr>
      <w:rFonts w:ascii="Cambria" w:hAnsi="Cambria"/>
      <w:b/>
      <w:bCs/>
      <w:sz w:val="22"/>
    </w:rPr>
  </w:style>
  <w:style w:type="paragraph" w:styleId="Heading7">
    <w:name w:val="heading 7"/>
    <w:basedOn w:val="Normal"/>
    <w:next w:val="Normal"/>
    <w:link w:val="Heading7Char"/>
    <w:qFormat/>
    <w:rsid w:val="00D609A4"/>
    <w:pPr>
      <w:numPr>
        <w:ilvl w:val="6"/>
        <w:numId w:val="4"/>
      </w:numPr>
      <w:spacing w:before="240" w:after="60"/>
      <w:outlineLvl w:val="6"/>
    </w:pPr>
    <w:rPr>
      <w:rFonts w:ascii="Cambria" w:hAnsi="Cambria"/>
    </w:rPr>
  </w:style>
  <w:style w:type="paragraph" w:styleId="Heading8">
    <w:name w:val="heading 8"/>
    <w:basedOn w:val="Normal"/>
    <w:next w:val="Normal"/>
    <w:link w:val="Heading8Char"/>
    <w:qFormat/>
    <w:rsid w:val="00D609A4"/>
    <w:pPr>
      <w:numPr>
        <w:ilvl w:val="7"/>
        <w:numId w:val="4"/>
      </w:numPr>
      <w:spacing w:before="240" w:after="60"/>
      <w:outlineLvl w:val="7"/>
    </w:pPr>
    <w:rPr>
      <w:rFonts w:ascii="Cambria" w:hAnsi="Cambria"/>
      <w:i/>
      <w:iCs/>
    </w:rPr>
  </w:style>
  <w:style w:type="paragraph" w:styleId="Heading9">
    <w:name w:val="heading 9"/>
    <w:basedOn w:val="Normal"/>
    <w:next w:val="Normal"/>
    <w:link w:val="Heading9Char"/>
    <w:qFormat/>
    <w:rsid w:val="00D609A4"/>
    <w:pPr>
      <w:numPr>
        <w:ilvl w:val="8"/>
        <w:numId w:val="4"/>
      </w:numPr>
      <w:spacing w:before="240" w:after="60"/>
      <w:outlineLvl w:val="8"/>
    </w:pPr>
    <w:rPr>
      <w:rFonts w:ascii="Calibri" w:hAnsi="Calibr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rsid w:val="004D35CE"/>
    <w:pPr>
      <w:numPr>
        <w:numId w:val="14"/>
      </w:numPr>
    </w:pPr>
  </w:style>
  <w:style w:type="numbering" w:styleId="1ai">
    <w:name w:val="Outline List 1"/>
    <w:basedOn w:val="NoList"/>
    <w:rsid w:val="002D1527"/>
    <w:pPr>
      <w:numPr>
        <w:numId w:val="16"/>
      </w:numPr>
    </w:pPr>
  </w:style>
  <w:style w:type="paragraph" w:styleId="BodyText">
    <w:name w:val="Body Text"/>
    <w:basedOn w:val="Normal"/>
    <w:link w:val="BodyTextChar"/>
    <w:rsid w:val="00175639"/>
    <w:pPr>
      <w:spacing w:after="80"/>
    </w:pPr>
  </w:style>
  <w:style w:type="character" w:customStyle="1" w:styleId="BodyTextChar">
    <w:name w:val="Body Text Char"/>
    <w:link w:val="BodyText"/>
    <w:rsid w:val="00175639"/>
    <w:rPr>
      <w:rFonts w:ascii="Arial" w:eastAsia="Calibri" w:hAnsi="Arial"/>
      <w:szCs w:val="22"/>
    </w:rPr>
  </w:style>
  <w:style w:type="paragraph" w:styleId="BodyText2">
    <w:name w:val="Body Text 2"/>
    <w:basedOn w:val="Normal"/>
    <w:link w:val="BodyText2Char"/>
    <w:rsid w:val="00175639"/>
    <w:pPr>
      <w:spacing w:after="120" w:line="300" w:lineRule="exact"/>
    </w:pPr>
  </w:style>
  <w:style w:type="character" w:customStyle="1" w:styleId="BodyText2Char">
    <w:name w:val="Body Text 2 Char"/>
    <w:link w:val="BodyText2"/>
    <w:rsid w:val="00175639"/>
    <w:rPr>
      <w:rFonts w:ascii="Arial" w:eastAsia="Calibri" w:hAnsi="Arial"/>
      <w:szCs w:val="22"/>
    </w:rPr>
  </w:style>
  <w:style w:type="paragraph" w:styleId="BodyText3">
    <w:name w:val="Body Text 3"/>
    <w:basedOn w:val="Normal"/>
    <w:link w:val="BodyText3Char"/>
    <w:rsid w:val="00175639"/>
    <w:pPr>
      <w:spacing w:after="120" w:line="200" w:lineRule="exact"/>
    </w:pPr>
    <w:rPr>
      <w:sz w:val="16"/>
      <w:szCs w:val="16"/>
    </w:rPr>
  </w:style>
  <w:style w:type="character" w:customStyle="1" w:styleId="BodyText3Char">
    <w:name w:val="Body Text 3 Char"/>
    <w:link w:val="BodyText3"/>
    <w:rsid w:val="00175639"/>
    <w:rPr>
      <w:rFonts w:ascii="Arial" w:eastAsia="Calibri" w:hAnsi="Arial"/>
      <w:sz w:val="16"/>
      <w:szCs w:val="16"/>
    </w:rPr>
  </w:style>
  <w:style w:type="paragraph" w:customStyle="1" w:styleId="BodyText4ptbefore">
    <w:name w:val="Body Text 4pt before"/>
    <w:basedOn w:val="BodyText"/>
    <w:qFormat/>
    <w:rsid w:val="00175639"/>
    <w:pPr>
      <w:spacing w:before="80"/>
    </w:pPr>
  </w:style>
  <w:style w:type="paragraph" w:styleId="FootnoteText">
    <w:name w:val="footnote text"/>
    <w:basedOn w:val="Normal"/>
    <w:link w:val="FootnoteTextChar"/>
    <w:rsid w:val="00175639"/>
    <w:pPr>
      <w:spacing w:after="40" w:line="180" w:lineRule="exact"/>
    </w:pPr>
    <w:rPr>
      <w:sz w:val="16"/>
    </w:rPr>
  </w:style>
  <w:style w:type="character" w:customStyle="1" w:styleId="FootnoteTextChar">
    <w:name w:val="Footnote Text Char"/>
    <w:link w:val="FootnoteText"/>
    <w:rsid w:val="00175639"/>
    <w:rPr>
      <w:rFonts w:ascii="Arial" w:eastAsia="Calibri" w:hAnsi="Arial"/>
      <w:sz w:val="16"/>
      <w:szCs w:val="24"/>
    </w:rPr>
  </w:style>
  <w:style w:type="paragraph" w:styleId="Header">
    <w:name w:val="header"/>
    <w:basedOn w:val="Normal"/>
    <w:link w:val="HeaderChar"/>
    <w:uiPriority w:val="99"/>
    <w:rsid w:val="00175639"/>
    <w:pPr>
      <w:tabs>
        <w:tab w:val="center" w:pos="4320"/>
        <w:tab w:val="right" w:pos="8640"/>
      </w:tabs>
    </w:pPr>
    <w:rPr>
      <w:sz w:val="16"/>
    </w:rPr>
  </w:style>
  <w:style w:type="character" w:customStyle="1" w:styleId="HeaderChar">
    <w:name w:val="Header Char"/>
    <w:link w:val="Header"/>
    <w:uiPriority w:val="99"/>
    <w:rsid w:val="00175639"/>
    <w:rPr>
      <w:rFonts w:ascii="Arial" w:eastAsia="Calibri" w:hAnsi="Arial"/>
      <w:sz w:val="16"/>
      <w:szCs w:val="22"/>
    </w:rPr>
  </w:style>
  <w:style w:type="paragraph" w:styleId="HTMLPreformatted">
    <w:name w:val="HTML Preformatted"/>
    <w:basedOn w:val="Normal"/>
    <w:link w:val="HTMLPreformattedChar"/>
    <w:uiPriority w:val="99"/>
    <w:rsid w:val="001756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cs="Courier"/>
      <w:szCs w:val="20"/>
    </w:rPr>
  </w:style>
  <w:style w:type="character" w:customStyle="1" w:styleId="HTMLPreformattedChar">
    <w:name w:val="HTML Preformatted Char"/>
    <w:link w:val="HTMLPreformatted"/>
    <w:uiPriority w:val="99"/>
    <w:rsid w:val="00175639"/>
    <w:rPr>
      <w:rFonts w:cs="Courier"/>
    </w:rPr>
  </w:style>
  <w:style w:type="character" w:customStyle="1" w:styleId="Heading1Char">
    <w:name w:val="Heading 1 Char"/>
    <w:link w:val="Heading1"/>
    <w:rsid w:val="00D609A4"/>
    <w:rPr>
      <w:rFonts w:ascii="Arial" w:eastAsia="Calibri" w:hAnsi="Arial"/>
      <w:bCs/>
      <w:sz w:val="32"/>
      <w:szCs w:val="28"/>
      <w:lang w:val="en-US"/>
    </w:rPr>
  </w:style>
  <w:style w:type="character" w:customStyle="1" w:styleId="Heading2Char">
    <w:name w:val="Heading 2 Char"/>
    <w:link w:val="Heading2"/>
    <w:rsid w:val="00D609A4"/>
    <w:rPr>
      <w:rFonts w:ascii="Arial" w:eastAsia="Calibri" w:hAnsi="Arial"/>
      <w:sz w:val="28"/>
      <w:szCs w:val="28"/>
    </w:rPr>
  </w:style>
  <w:style w:type="character" w:customStyle="1" w:styleId="Heading3Char">
    <w:name w:val="Heading 3 Char"/>
    <w:link w:val="Heading3"/>
    <w:rsid w:val="00D609A4"/>
    <w:rPr>
      <w:rFonts w:ascii="Arial" w:hAnsi="Arial"/>
      <w:bCs/>
      <w:sz w:val="24"/>
      <w:szCs w:val="22"/>
    </w:rPr>
  </w:style>
  <w:style w:type="character" w:customStyle="1" w:styleId="Heading4Char">
    <w:name w:val="Heading 4 Char"/>
    <w:link w:val="Heading4"/>
    <w:rsid w:val="00D609A4"/>
    <w:rPr>
      <w:rFonts w:ascii="Cambria" w:hAnsi="Cambria"/>
      <w:b/>
      <w:bCs/>
      <w:sz w:val="28"/>
      <w:szCs w:val="28"/>
    </w:rPr>
  </w:style>
  <w:style w:type="character" w:customStyle="1" w:styleId="Heading5Char">
    <w:name w:val="Heading 5 Char"/>
    <w:link w:val="Heading5"/>
    <w:rsid w:val="00D609A4"/>
    <w:rPr>
      <w:rFonts w:ascii="Cambria" w:hAnsi="Cambria"/>
      <w:b/>
      <w:bCs/>
      <w:i/>
      <w:iCs/>
      <w:sz w:val="26"/>
      <w:szCs w:val="26"/>
    </w:rPr>
  </w:style>
  <w:style w:type="character" w:customStyle="1" w:styleId="Heading6Char">
    <w:name w:val="Heading 6 Char"/>
    <w:link w:val="Heading6"/>
    <w:rsid w:val="00D609A4"/>
    <w:rPr>
      <w:rFonts w:ascii="Cambria" w:hAnsi="Cambria"/>
      <w:b/>
      <w:bCs/>
      <w:sz w:val="22"/>
      <w:szCs w:val="22"/>
    </w:rPr>
  </w:style>
  <w:style w:type="character" w:customStyle="1" w:styleId="Heading7Char">
    <w:name w:val="Heading 7 Char"/>
    <w:link w:val="Heading7"/>
    <w:rsid w:val="00D609A4"/>
    <w:rPr>
      <w:rFonts w:ascii="Cambria" w:hAnsi="Cambria"/>
      <w:sz w:val="24"/>
      <w:szCs w:val="24"/>
    </w:rPr>
  </w:style>
  <w:style w:type="character" w:customStyle="1" w:styleId="Heading8Char">
    <w:name w:val="Heading 8 Char"/>
    <w:link w:val="Heading8"/>
    <w:rsid w:val="00D609A4"/>
    <w:rPr>
      <w:rFonts w:ascii="Cambria" w:hAnsi="Cambria"/>
      <w:i/>
      <w:iCs/>
      <w:sz w:val="24"/>
      <w:szCs w:val="24"/>
    </w:rPr>
  </w:style>
  <w:style w:type="character" w:customStyle="1" w:styleId="Heading9Char">
    <w:name w:val="Heading 9 Char"/>
    <w:link w:val="Heading9"/>
    <w:rsid w:val="00D609A4"/>
    <w:rPr>
      <w:rFonts w:ascii="Calibri" w:hAnsi="Calibri"/>
      <w:sz w:val="22"/>
      <w:szCs w:val="22"/>
    </w:rPr>
  </w:style>
  <w:style w:type="paragraph" w:styleId="List">
    <w:name w:val="List"/>
    <w:basedOn w:val="Normal"/>
    <w:rsid w:val="00175639"/>
    <w:pPr>
      <w:ind w:left="283" w:hanging="283"/>
      <w:contextualSpacing/>
    </w:pPr>
  </w:style>
  <w:style w:type="paragraph" w:styleId="List2">
    <w:name w:val="List 2"/>
    <w:basedOn w:val="Normal"/>
    <w:rsid w:val="00175639"/>
    <w:pPr>
      <w:ind w:left="566" w:hanging="283"/>
      <w:contextualSpacing/>
    </w:pPr>
  </w:style>
  <w:style w:type="paragraph" w:styleId="List3">
    <w:name w:val="List 3"/>
    <w:basedOn w:val="Normal"/>
    <w:rsid w:val="00175639"/>
    <w:pPr>
      <w:ind w:left="849" w:hanging="283"/>
      <w:contextualSpacing/>
    </w:pPr>
  </w:style>
  <w:style w:type="paragraph" w:styleId="ListBullet">
    <w:name w:val="List Bullet"/>
    <w:basedOn w:val="Normal"/>
    <w:rsid w:val="003C7A38"/>
    <w:pPr>
      <w:numPr>
        <w:numId w:val="19"/>
      </w:numPr>
      <w:spacing w:after="80"/>
      <w:contextualSpacing/>
    </w:pPr>
  </w:style>
  <w:style w:type="paragraph" w:styleId="ListBullet2">
    <w:name w:val="List Bullet 2"/>
    <w:basedOn w:val="ListBullet"/>
    <w:rsid w:val="00175639"/>
    <w:pPr>
      <w:numPr>
        <w:numId w:val="21"/>
      </w:numPr>
    </w:pPr>
  </w:style>
  <w:style w:type="paragraph" w:styleId="ListBullet3">
    <w:name w:val="List Bullet 3"/>
    <w:basedOn w:val="ListBullet2"/>
    <w:rsid w:val="00175639"/>
    <w:pPr>
      <w:numPr>
        <w:numId w:val="23"/>
      </w:numPr>
    </w:pPr>
  </w:style>
  <w:style w:type="paragraph" w:styleId="ListNumber">
    <w:name w:val="List Number"/>
    <w:basedOn w:val="Normal"/>
    <w:rsid w:val="00A4230A"/>
    <w:pPr>
      <w:numPr>
        <w:numId w:val="25"/>
      </w:numPr>
      <w:spacing w:after="80"/>
    </w:pPr>
  </w:style>
  <w:style w:type="paragraph" w:customStyle="1" w:styleId="Listnumber1">
    <w:name w:val="List number 1"/>
    <w:basedOn w:val="Normal"/>
    <w:rsid w:val="00A4230A"/>
    <w:pPr>
      <w:keepNext/>
      <w:keepLines/>
      <w:numPr>
        <w:numId w:val="26"/>
      </w:numPr>
      <w:spacing w:after="80"/>
      <w:ind w:left="568" w:hanging="284"/>
      <w:contextualSpacing/>
    </w:pPr>
  </w:style>
  <w:style w:type="paragraph" w:styleId="ListNumber2">
    <w:name w:val="List Number 2"/>
    <w:basedOn w:val="Normal"/>
    <w:rsid w:val="00A4230A"/>
    <w:pPr>
      <w:numPr>
        <w:numId w:val="28"/>
      </w:numPr>
      <w:spacing w:after="80"/>
      <w:contextualSpacing/>
    </w:pPr>
  </w:style>
  <w:style w:type="character" w:customStyle="1" w:styleId="TBlue">
    <w:name w:val="T Blue"/>
    <w:rsid w:val="00175639"/>
    <w:rPr>
      <w:color w:val="2E3998"/>
    </w:rPr>
  </w:style>
  <w:style w:type="character" w:customStyle="1" w:styleId="TBlueLight">
    <w:name w:val="T Blue Light"/>
    <w:rsid w:val="00175639"/>
    <w:rPr>
      <w:color w:val="00ADEF"/>
    </w:rPr>
  </w:style>
  <w:style w:type="character" w:customStyle="1" w:styleId="TGreen">
    <w:name w:val="T Green"/>
    <w:rsid w:val="00175639"/>
    <w:rPr>
      <w:color w:val="108E36"/>
    </w:rPr>
  </w:style>
  <w:style w:type="character" w:customStyle="1" w:styleId="TGreenLight">
    <w:name w:val="T Green Light"/>
    <w:rsid w:val="00175639"/>
    <w:rPr>
      <w:color w:val="69B636"/>
    </w:rPr>
  </w:style>
  <w:style w:type="character" w:customStyle="1" w:styleId="TOragne">
    <w:name w:val="T Oragne"/>
    <w:rsid w:val="00175639"/>
    <w:rPr>
      <w:color w:val="F24B1E"/>
    </w:rPr>
  </w:style>
  <w:style w:type="character" w:customStyle="1" w:styleId="TOrangeLight">
    <w:name w:val="T Orange Light"/>
    <w:rsid w:val="00175639"/>
    <w:rPr>
      <w:color w:val="F98D14"/>
    </w:rPr>
  </w:style>
  <w:style w:type="character" w:customStyle="1" w:styleId="TRed">
    <w:name w:val="T Red"/>
    <w:rsid w:val="00175639"/>
    <w:rPr>
      <w:color w:val="8C0000"/>
    </w:rPr>
  </w:style>
  <w:style w:type="character" w:customStyle="1" w:styleId="TRedLight">
    <w:name w:val="T Red Light"/>
    <w:rsid w:val="00175639"/>
    <w:rPr>
      <w:color w:val="FF0000"/>
    </w:rPr>
  </w:style>
  <w:style w:type="paragraph" w:customStyle="1" w:styleId="Tablebodytext">
    <w:name w:val="Table bodytext"/>
    <w:basedOn w:val="Normal"/>
    <w:qFormat/>
    <w:rsid w:val="00175639"/>
    <w:pPr>
      <w:spacing w:line="220" w:lineRule="exact"/>
    </w:pPr>
  </w:style>
  <w:style w:type="paragraph" w:customStyle="1" w:styleId="Tabledescription">
    <w:name w:val="Table description"/>
    <w:basedOn w:val="BodyText"/>
    <w:qFormat/>
    <w:rsid w:val="00175639"/>
    <w:pPr>
      <w:spacing w:before="40"/>
    </w:pPr>
    <w:rPr>
      <w:i/>
    </w:rPr>
  </w:style>
  <w:style w:type="table" w:customStyle="1" w:styleId="TableGrid1">
    <w:name w:val="Table Grid1"/>
    <w:basedOn w:val="TableNormal"/>
    <w:qFormat/>
    <w:rsid w:val="00175639"/>
    <w:rPr>
      <w:rFonts w:ascii="Arial" w:hAnsi="Arial"/>
    </w:rPr>
    <w:tblPr>
      <w:tblStyleRowBandSize w:val="1"/>
      <w:tblStyleColBandSize w:val="1"/>
      <w:tblInd w:w="113" w:type="dxa"/>
      <w:tblBorders>
        <w:insideH w:val="single" w:sz="4" w:space="0" w:color="000000"/>
        <w:insideV w:val="single" w:sz="4" w:space="0" w:color="000000"/>
      </w:tblBorders>
      <w:tblCellMar>
        <w:top w:w="57" w:type="dxa"/>
        <w:bottom w:w="57" w:type="dxa"/>
      </w:tblCellMar>
    </w:tblPr>
    <w:tcPr>
      <w:vAlign w:val="center"/>
    </w:tcPr>
    <w:tblStylePr w:type="firstRow">
      <w:pPr>
        <w:wordWrap/>
        <w:spacing w:beforeLines="0" w:beforeAutospacing="0" w:line="160" w:lineRule="exact"/>
        <w:jc w:val="left"/>
      </w:pPr>
      <w:rPr>
        <w:rFonts w:ascii="Arial Bold" w:hAnsi="Arial Bold"/>
        <w:b w:val="0"/>
        <w:i w:val="0"/>
        <w:sz w:val="20"/>
      </w:rPr>
      <w:tblPr/>
      <w:tcPr>
        <w:tcBorders>
          <w:top w:val="single" w:sz="12" w:space="0" w:color="auto"/>
          <w:left w:val="nil"/>
          <w:bottom w:val="single" w:sz="12" w:space="0" w:color="auto"/>
          <w:right w:val="nil"/>
          <w:insideH w:val="nil"/>
          <w:insideV w:val="nil"/>
          <w:tl2br w:val="nil"/>
          <w:tr2bl w:val="nil"/>
        </w:tcBorders>
      </w:tcPr>
    </w:tblStylePr>
    <w:tblStylePr w:type="lastRow">
      <w:tblPr/>
      <w:tcPr>
        <w:tcBorders>
          <w:top w:val="nil"/>
          <w:left w:val="nil"/>
          <w:bottom w:val="nil"/>
          <w:right w:val="nil"/>
          <w:insideH w:val="nil"/>
          <w:insideV w:val="nil"/>
          <w:tl2br w:val="nil"/>
          <w:tr2bl w:val="nil"/>
        </w:tcBorders>
      </w:tcPr>
    </w:tblStylePr>
    <w:tblStylePr w:type="band1Horz">
      <w:pPr>
        <w:wordWrap/>
        <w:spacing w:line="200" w:lineRule="exact"/>
      </w:pPr>
      <w:tblPr/>
      <w:tcPr>
        <w:tcBorders>
          <w:top w:val="nil"/>
          <w:left w:val="nil"/>
          <w:bottom w:val="single" w:sz="4" w:space="0" w:color="auto"/>
          <w:right w:val="nil"/>
          <w:insideH w:val="nil"/>
          <w:insideV w:val="nil"/>
          <w:tl2br w:val="nil"/>
          <w:tr2bl w:val="nil"/>
        </w:tcBorders>
      </w:tcPr>
    </w:tblStylePr>
    <w:tblStylePr w:type="band2Horz">
      <w:pPr>
        <w:wordWrap/>
        <w:spacing w:line="200" w:lineRule="exact"/>
      </w:pPr>
      <w:tblPr/>
      <w:tcPr>
        <w:tcBorders>
          <w:top w:val="nil"/>
          <w:left w:val="nil"/>
          <w:bottom w:val="single" w:sz="4" w:space="0" w:color="000000"/>
          <w:right w:val="nil"/>
          <w:insideH w:val="nil"/>
          <w:insideV w:val="nil"/>
          <w:tl2br w:val="nil"/>
          <w:tr2bl w:val="nil"/>
        </w:tcBorders>
      </w:tcPr>
    </w:tblStylePr>
  </w:style>
  <w:style w:type="paragraph" w:customStyle="1" w:styleId="Tableheader">
    <w:name w:val="Table header"/>
    <w:basedOn w:val="Normal"/>
    <w:qFormat/>
    <w:rsid w:val="00175639"/>
    <w:pPr>
      <w:tabs>
        <w:tab w:val="decimal" w:pos="318"/>
      </w:tabs>
      <w:spacing w:line="200" w:lineRule="exact"/>
    </w:pPr>
  </w:style>
  <w:style w:type="paragraph" w:customStyle="1" w:styleId="Tablenumbers">
    <w:name w:val="Table numbers"/>
    <w:basedOn w:val="Tablebodytext"/>
    <w:qFormat/>
    <w:rsid w:val="00175639"/>
    <w:pPr>
      <w:tabs>
        <w:tab w:val="decimal" w:pos="318"/>
      </w:tabs>
      <w:jc w:val="center"/>
    </w:pPr>
  </w:style>
  <w:style w:type="paragraph" w:styleId="Footer">
    <w:name w:val="footer"/>
    <w:basedOn w:val="Normal"/>
    <w:link w:val="FooterChar"/>
    <w:rsid w:val="001628AA"/>
    <w:pPr>
      <w:tabs>
        <w:tab w:val="center" w:pos="4320"/>
        <w:tab w:val="right" w:pos="8640"/>
      </w:tabs>
      <w:spacing w:line="190" w:lineRule="exact"/>
    </w:pPr>
    <w:rPr>
      <w:rFonts w:ascii="Swis721 BdRnd BT Bold" w:hAnsi="Swis721 BdRnd BT Bold"/>
      <w:sz w:val="17"/>
    </w:rPr>
  </w:style>
  <w:style w:type="character" w:customStyle="1" w:styleId="FooterChar">
    <w:name w:val="Footer Char"/>
    <w:link w:val="Footer"/>
    <w:rsid w:val="001628AA"/>
    <w:rPr>
      <w:rFonts w:ascii="Swis721 BdRnd BT Bold" w:eastAsia="Calibri" w:hAnsi="Swis721 BdRnd BT Bold"/>
      <w:sz w:val="17"/>
      <w:szCs w:val="22"/>
    </w:rPr>
  </w:style>
  <w:style w:type="character" w:styleId="PageNumber">
    <w:name w:val="page number"/>
    <w:basedOn w:val="DefaultParagraphFont"/>
    <w:rsid w:val="005A490D"/>
  </w:style>
  <w:style w:type="paragraph" w:customStyle="1" w:styleId="sender">
    <w:name w:val="sender"/>
    <w:basedOn w:val="Normal"/>
    <w:qFormat/>
    <w:rsid w:val="001D5C7A"/>
    <w:pPr>
      <w:keepNext/>
      <w:widowControl w:val="0"/>
      <w:tabs>
        <w:tab w:val="center" w:pos="2608"/>
      </w:tabs>
      <w:autoSpaceDE w:val="0"/>
      <w:autoSpaceDN w:val="0"/>
      <w:adjustRightInd w:val="0"/>
      <w:spacing w:before="1400" w:line="288" w:lineRule="auto"/>
      <w:ind w:right="2109"/>
      <w:textAlignment w:val="center"/>
    </w:pPr>
    <w:rPr>
      <w:color w:val="000000"/>
      <w:lang w:val="en-US"/>
    </w:rPr>
  </w:style>
  <w:style w:type="paragraph" w:customStyle="1" w:styleId="Greetings">
    <w:name w:val="Greetings"/>
    <w:basedOn w:val="Normal"/>
    <w:qFormat/>
    <w:rsid w:val="004D1478"/>
    <w:pPr>
      <w:spacing w:before="160"/>
    </w:pPr>
  </w:style>
  <w:style w:type="paragraph" w:styleId="NormalWeb">
    <w:name w:val="Normal (Web)"/>
    <w:basedOn w:val="Normal"/>
    <w:uiPriority w:val="99"/>
    <w:unhideWhenUsed/>
    <w:rsid w:val="00C72D0D"/>
    <w:pPr>
      <w:spacing w:before="100" w:beforeAutospacing="1" w:after="100" w:afterAutospacing="1" w:line="240" w:lineRule="auto"/>
    </w:pPr>
    <w:rPr>
      <w:rFonts w:ascii="Times" w:eastAsia="Times New Roman" w:hAnsi="Times"/>
      <w:szCs w:val="20"/>
    </w:rPr>
  </w:style>
  <w:style w:type="paragraph" w:styleId="PlainText">
    <w:name w:val="Plain Text"/>
    <w:basedOn w:val="Normal"/>
    <w:link w:val="PlainTextChar"/>
    <w:uiPriority w:val="99"/>
    <w:unhideWhenUsed/>
    <w:rsid w:val="00E428F1"/>
    <w:pPr>
      <w:spacing w:line="240" w:lineRule="auto"/>
    </w:pPr>
    <w:rPr>
      <w:rFonts w:ascii="Calibri" w:hAnsi="Calibri"/>
      <w:sz w:val="22"/>
      <w:szCs w:val="21"/>
    </w:rPr>
  </w:style>
  <w:style w:type="character" w:customStyle="1" w:styleId="PlainTextChar">
    <w:name w:val="Plain Text Char"/>
    <w:basedOn w:val="DefaultParagraphFont"/>
    <w:link w:val="PlainText"/>
    <w:uiPriority w:val="99"/>
    <w:rsid w:val="00E428F1"/>
    <w:rPr>
      <w:rFonts w:ascii="Calibri" w:eastAsia="Calibri" w:hAnsi="Calibri"/>
      <w:sz w:val="22"/>
      <w:szCs w:val="21"/>
    </w:rPr>
  </w:style>
  <w:style w:type="character" w:styleId="Hyperlink">
    <w:name w:val="Hyperlink"/>
    <w:basedOn w:val="DefaultParagraphFont"/>
    <w:uiPriority w:val="99"/>
    <w:unhideWhenUsed/>
    <w:rsid w:val="00E428F1"/>
    <w:rPr>
      <w:color w:val="0000FF" w:themeColor="hyperlink"/>
      <w:u w:val="single"/>
    </w:rPr>
  </w:style>
  <w:style w:type="character" w:styleId="Emphasis">
    <w:name w:val="Emphasis"/>
    <w:basedOn w:val="DefaultParagraphFont"/>
    <w:uiPriority w:val="20"/>
    <w:qFormat/>
    <w:rsid w:val="00D425C5"/>
    <w:rPr>
      <w:i/>
      <w:iCs/>
    </w:rPr>
  </w:style>
  <w:style w:type="paragraph" w:styleId="BalloonText">
    <w:name w:val="Balloon Text"/>
    <w:basedOn w:val="Normal"/>
    <w:link w:val="BalloonTextChar"/>
    <w:uiPriority w:val="99"/>
    <w:semiHidden/>
    <w:unhideWhenUsed/>
    <w:rsid w:val="00CD3509"/>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D3509"/>
    <w:rPr>
      <w:rFonts w:ascii="Segoe UI" w:eastAsia="Calibri" w:hAnsi="Segoe UI" w:cs="Segoe UI"/>
      <w:sz w:val="18"/>
      <w:szCs w:val="18"/>
    </w:rPr>
  </w:style>
  <w:style w:type="paragraph" w:styleId="EndnoteText">
    <w:name w:val="endnote text"/>
    <w:basedOn w:val="Normal"/>
    <w:link w:val="EndnoteTextChar"/>
    <w:uiPriority w:val="99"/>
    <w:semiHidden/>
    <w:unhideWhenUsed/>
    <w:rsid w:val="007A4E28"/>
    <w:pPr>
      <w:spacing w:line="240" w:lineRule="auto"/>
    </w:pPr>
    <w:rPr>
      <w:szCs w:val="20"/>
    </w:rPr>
  </w:style>
  <w:style w:type="character" w:customStyle="1" w:styleId="EndnoteTextChar">
    <w:name w:val="Endnote Text Char"/>
    <w:basedOn w:val="DefaultParagraphFont"/>
    <w:link w:val="EndnoteText"/>
    <w:uiPriority w:val="99"/>
    <w:semiHidden/>
    <w:rsid w:val="007A4E28"/>
    <w:rPr>
      <w:rFonts w:ascii="Arial" w:eastAsia="Calibri" w:hAnsi="Arial"/>
    </w:rPr>
  </w:style>
  <w:style w:type="character" w:styleId="EndnoteReference">
    <w:name w:val="endnote reference"/>
    <w:basedOn w:val="DefaultParagraphFont"/>
    <w:uiPriority w:val="99"/>
    <w:semiHidden/>
    <w:unhideWhenUsed/>
    <w:rsid w:val="007A4E28"/>
    <w:rPr>
      <w:vertAlign w:val="superscript"/>
    </w:rPr>
  </w:style>
  <w:style w:type="character" w:styleId="CommentReference">
    <w:name w:val="annotation reference"/>
    <w:basedOn w:val="DefaultParagraphFont"/>
    <w:uiPriority w:val="99"/>
    <w:semiHidden/>
    <w:unhideWhenUsed/>
    <w:rsid w:val="00DA31A2"/>
    <w:rPr>
      <w:sz w:val="16"/>
      <w:szCs w:val="16"/>
    </w:rPr>
  </w:style>
  <w:style w:type="paragraph" w:styleId="CommentText">
    <w:name w:val="annotation text"/>
    <w:basedOn w:val="Normal"/>
    <w:link w:val="CommentTextChar"/>
    <w:uiPriority w:val="99"/>
    <w:semiHidden/>
    <w:unhideWhenUsed/>
    <w:rsid w:val="00DA31A2"/>
    <w:pPr>
      <w:spacing w:line="240" w:lineRule="auto"/>
    </w:pPr>
    <w:rPr>
      <w:szCs w:val="20"/>
    </w:rPr>
  </w:style>
  <w:style w:type="character" w:customStyle="1" w:styleId="CommentTextChar">
    <w:name w:val="Comment Text Char"/>
    <w:basedOn w:val="DefaultParagraphFont"/>
    <w:link w:val="CommentText"/>
    <w:uiPriority w:val="99"/>
    <w:semiHidden/>
    <w:rsid w:val="00DA31A2"/>
    <w:rPr>
      <w:rFonts w:ascii="Arial" w:eastAsia="Calibri" w:hAnsi="Arial"/>
    </w:rPr>
  </w:style>
  <w:style w:type="paragraph" w:styleId="CommentSubject">
    <w:name w:val="annotation subject"/>
    <w:basedOn w:val="CommentText"/>
    <w:next w:val="CommentText"/>
    <w:link w:val="CommentSubjectChar"/>
    <w:uiPriority w:val="99"/>
    <w:semiHidden/>
    <w:unhideWhenUsed/>
    <w:rsid w:val="00DA31A2"/>
    <w:rPr>
      <w:b/>
      <w:bCs/>
    </w:rPr>
  </w:style>
  <w:style w:type="character" w:customStyle="1" w:styleId="CommentSubjectChar">
    <w:name w:val="Comment Subject Char"/>
    <w:basedOn w:val="CommentTextChar"/>
    <w:link w:val="CommentSubject"/>
    <w:uiPriority w:val="99"/>
    <w:semiHidden/>
    <w:rsid w:val="00DA31A2"/>
    <w:rPr>
      <w:rFonts w:ascii="Arial" w:eastAsia="Calibri" w:hAnsi="Arial"/>
      <w:b/>
      <w:bCs/>
    </w:rPr>
  </w:style>
  <w:style w:type="paragraph" w:styleId="Revision">
    <w:name w:val="Revision"/>
    <w:hidden/>
    <w:uiPriority w:val="99"/>
    <w:semiHidden/>
    <w:rsid w:val="00DA31A2"/>
    <w:rPr>
      <w:rFonts w:ascii="Arial" w:eastAsia="Calibri" w:hAnsi="Arial"/>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w:eastAsia="Times New Roman" w:hAnsi="Courier" w:cs="Times New Roman"/>
        <w:lang w:val="en-A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230A"/>
    <w:pPr>
      <w:spacing w:line="240" w:lineRule="exact"/>
    </w:pPr>
    <w:rPr>
      <w:rFonts w:ascii="Arial" w:eastAsia="Calibri" w:hAnsi="Arial"/>
      <w:szCs w:val="22"/>
    </w:rPr>
  </w:style>
  <w:style w:type="paragraph" w:styleId="Heading1">
    <w:name w:val="heading 1"/>
    <w:basedOn w:val="Normal"/>
    <w:next w:val="Normal"/>
    <w:link w:val="Heading1Char"/>
    <w:qFormat/>
    <w:rsid w:val="00175639"/>
    <w:pPr>
      <w:keepNext/>
      <w:keepLines/>
      <w:spacing w:before="160" w:after="120" w:line="360" w:lineRule="exact"/>
      <w:contextualSpacing/>
      <w:outlineLvl w:val="0"/>
    </w:pPr>
    <w:rPr>
      <w:bCs/>
      <w:sz w:val="32"/>
      <w:szCs w:val="28"/>
      <w:lang w:val="en-US"/>
    </w:rPr>
  </w:style>
  <w:style w:type="paragraph" w:styleId="Heading2">
    <w:name w:val="heading 2"/>
    <w:basedOn w:val="Normal"/>
    <w:next w:val="Normal"/>
    <w:link w:val="Heading2Char"/>
    <w:qFormat/>
    <w:rsid w:val="00175639"/>
    <w:pPr>
      <w:keepNext/>
      <w:spacing w:before="120" w:after="80" w:line="320" w:lineRule="exact"/>
      <w:outlineLvl w:val="1"/>
    </w:pPr>
    <w:rPr>
      <w:sz w:val="28"/>
      <w:szCs w:val="28"/>
    </w:rPr>
  </w:style>
  <w:style w:type="paragraph" w:styleId="Heading3">
    <w:name w:val="heading 3"/>
    <w:basedOn w:val="Normal"/>
    <w:next w:val="Normal"/>
    <w:link w:val="Heading3Char"/>
    <w:qFormat/>
    <w:rsid w:val="00175639"/>
    <w:pPr>
      <w:keepNext/>
      <w:keepLines/>
      <w:spacing w:before="100" w:after="40" w:line="280" w:lineRule="exact"/>
      <w:outlineLvl w:val="2"/>
    </w:pPr>
    <w:rPr>
      <w:bCs/>
    </w:rPr>
  </w:style>
  <w:style w:type="paragraph" w:styleId="Heading4">
    <w:name w:val="heading 4"/>
    <w:basedOn w:val="Normal"/>
    <w:next w:val="Normal"/>
    <w:link w:val="Heading4Char"/>
    <w:qFormat/>
    <w:rsid w:val="00D609A4"/>
    <w:pPr>
      <w:keepNext/>
      <w:numPr>
        <w:ilvl w:val="3"/>
        <w:numId w:val="4"/>
      </w:numPr>
      <w:spacing w:before="240" w:after="60"/>
      <w:outlineLvl w:val="3"/>
    </w:pPr>
    <w:rPr>
      <w:rFonts w:ascii="Cambria" w:hAnsi="Cambria"/>
      <w:b/>
      <w:bCs/>
      <w:sz w:val="28"/>
      <w:szCs w:val="28"/>
    </w:rPr>
  </w:style>
  <w:style w:type="paragraph" w:styleId="Heading5">
    <w:name w:val="heading 5"/>
    <w:basedOn w:val="Normal"/>
    <w:next w:val="Normal"/>
    <w:link w:val="Heading5Char"/>
    <w:qFormat/>
    <w:rsid w:val="00D609A4"/>
    <w:pPr>
      <w:numPr>
        <w:ilvl w:val="4"/>
        <w:numId w:val="4"/>
      </w:numPr>
      <w:spacing w:before="240" w:after="60"/>
      <w:outlineLvl w:val="4"/>
    </w:pPr>
    <w:rPr>
      <w:rFonts w:ascii="Cambria" w:hAnsi="Cambria"/>
      <w:b/>
      <w:bCs/>
      <w:i/>
      <w:iCs/>
      <w:sz w:val="26"/>
      <w:szCs w:val="26"/>
    </w:rPr>
  </w:style>
  <w:style w:type="paragraph" w:styleId="Heading6">
    <w:name w:val="heading 6"/>
    <w:basedOn w:val="Normal"/>
    <w:next w:val="Normal"/>
    <w:link w:val="Heading6Char"/>
    <w:qFormat/>
    <w:rsid w:val="00D609A4"/>
    <w:pPr>
      <w:numPr>
        <w:ilvl w:val="5"/>
        <w:numId w:val="4"/>
      </w:numPr>
      <w:spacing w:before="240" w:after="60"/>
      <w:outlineLvl w:val="5"/>
    </w:pPr>
    <w:rPr>
      <w:rFonts w:ascii="Cambria" w:hAnsi="Cambria"/>
      <w:b/>
      <w:bCs/>
      <w:sz w:val="22"/>
    </w:rPr>
  </w:style>
  <w:style w:type="paragraph" w:styleId="Heading7">
    <w:name w:val="heading 7"/>
    <w:basedOn w:val="Normal"/>
    <w:next w:val="Normal"/>
    <w:link w:val="Heading7Char"/>
    <w:qFormat/>
    <w:rsid w:val="00D609A4"/>
    <w:pPr>
      <w:numPr>
        <w:ilvl w:val="6"/>
        <w:numId w:val="4"/>
      </w:numPr>
      <w:spacing w:before="240" w:after="60"/>
      <w:outlineLvl w:val="6"/>
    </w:pPr>
    <w:rPr>
      <w:rFonts w:ascii="Cambria" w:hAnsi="Cambria"/>
    </w:rPr>
  </w:style>
  <w:style w:type="paragraph" w:styleId="Heading8">
    <w:name w:val="heading 8"/>
    <w:basedOn w:val="Normal"/>
    <w:next w:val="Normal"/>
    <w:link w:val="Heading8Char"/>
    <w:qFormat/>
    <w:rsid w:val="00D609A4"/>
    <w:pPr>
      <w:numPr>
        <w:ilvl w:val="7"/>
        <w:numId w:val="4"/>
      </w:numPr>
      <w:spacing w:before="240" w:after="60"/>
      <w:outlineLvl w:val="7"/>
    </w:pPr>
    <w:rPr>
      <w:rFonts w:ascii="Cambria" w:hAnsi="Cambria"/>
      <w:i/>
      <w:iCs/>
    </w:rPr>
  </w:style>
  <w:style w:type="paragraph" w:styleId="Heading9">
    <w:name w:val="heading 9"/>
    <w:basedOn w:val="Normal"/>
    <w:next w:val="Normal"/>
    <w:link w:val="Heading9Char"/>
    <w:qFormat/>
    <w:rsid w:val="00D609A4"/>
    <w:pPr>
      <w:numPr>
        <w:ilvl w:val="8"/>
        <w:numId w:val="4"/>
      </w:numPr>
      <w:spacing w:before="240" w:after="60"/>
      <w:outlineLvl w:val="8"/>
    </w:pPr>
    <w:rPr>
      <w:rFonts w:ascii="Calibri" w:hAnsi="Calibr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rsid w:val="004D35CE"/>
    <w:pPr>
      <w:numPr>
        <w:numId w:val="14"/>
      </w:numPr>
    </w:pPr>
  </w:style>
  <w:style w:type="numbering" w:styleId="1ai">
    <w:name w:val="Outline List 1"/>
    <w:basedOn w:val="NoList"/>
    <w:rsid w:val="002D1527"/>
    <w:pPr>
      <w:numPr>
        <w:numId w:val="16"/>
      </w:numPr>
    </w:pPr>
  </w:style>
  <w:style w:type="paragraph" w:styleId="BodyText">
    <w:name w:val="Body Text"/>
    <w:basedOn w:val="Normal"/>
    <w:link w:val="BodyTextChar"/>
    <w:rsid w:val="00175639"/>
    <w:pPr>
      <w:spacing w:after="80"/>
    </w:pPr>
  </w:style>
  <w:style w:type="character" w:customStyle="1" w:styleId="BodyTextChar">
    <w:name w:val="Body Text Char"/>
    <w:link w:val="BodyText"/>
    <w:rsid w:val="00175639"/>
    <w:rPr>
      <w:rFonts w:ascii="Arial" w:eastAsia="Calibri" w:hAnsi="Arial"/>
      <w:szCs w:val="22"/>
    </w:rPr>
  </w:style>
  <w:style w:type="paragraph" w:styleId="BodyText2">
    <w:name w:val="Body Text 2"/>
    <w:basedOn w:val="Normal"/>
    <w:link w:val="BodyText2Char"/>
    <w:rsid w:val="00175639"/>
    <w:pPr>
      <w:spacing w:after="120" w:line="300" w:lineRule="exact"/>
    </w:pPr>
  </w:style>
  <w:style w:type="character" w:customStyle="1" w:styleId="BodyText2Char">
    <w:name w:val="Body Text 2 Char"/>
    <w:link w:val="BodyText2"/>
    <w:rsid w:val="00175639"/>
    <w:rPr>
      <w:rFonts w:ascii="Arial" w:eastAsia="Calibri" w:hAnsi="Arial"/>
      <w:szCs w:val="22"/>
    </w:rPr>
  </w:style>
  <w:style w:type="paragraph" w:styleId="BodyText3">
    <w:name w:val="Body Text 3"/>
    <w:basedOn w:val="Normal"/>
    <w:link w:val="BodyText3Char"/>
    <w:rsid w:val="00175639"/>
    <w:pPr>
      <w:spacing w:after="120" w:line="200" w:lineRule="exact"/>
    </w:pPr>
    <w:rPr>
      <w:sz w:val="16"/>
      <w:szCs w:val="16"/>
    </w:rPr>
  </w:style>
  <w:style w:type="character" w:customStyle="1" w:styleId="BodyText3Char">
    <w:name w:val="Body Text 3 Char"/>
    <w:link w:val="BodyText3"/>
    <w:rsid w:val="00175639"/>
    <w:rPr>
      <w:rFonts w:ascii="Arial" w:eastAsia="Calibri" w:hAnsi="Arial"/>
      <w:sz w:val="16"/>
      <w:szCs w:val="16"/>
    </w:rPr>
  </w:style>
  <w:style w:type="paragraph" w:customStyle="1" w:styleId="BodyText4ptbefore">
    <w:name w:val="Body Text 4pt before"/>
    <w:basedOn w:val="BodyText"/>
    <w:qFormat/>
    <w:rsid w:val="00175639"/>
    <w:pPr>
      <w:spacing w:before="80"/>
    </w:pPr>
  </w:style>
  <w:style w:type="paragraph" w:styleId="FootnoteText">
    <w:name w:val="footnote text"/>
    <w:basedOn w:val="Normal"/>
    <w:link w:val="FootnoteTextChar"/>
    <w:rsid w:val="00175639"/>
    <w:pPr>
      <w:spacing w:after="40" w:line="180" w:lineRule="exact"/>
    </w:pPr>
    <w:rPr>
      <w:sz w:val="16"/>
    </w:rPr>
  </w:style>
  <w:style w:type="character" w:customStyle="1" w:styleId="FootnoteTextChar">
    <w:name w:val="Footnote Text Char"/>
    <w:link w:val="FootnoteText"/>
    <w:rsid w:val="00175639"/>
    <w:rPr>
      <w:rFonts w:ascii="Arial" w:eastAsia="Calibri" w:hAnsi="Arial"/>
      <w:sz w:val="16"/>
      <w:szCs w:val="24"/>
    </w:rPr>
  </w:style>
  <w:style w:type="paragraph" w:styleId="Header">
    <w:name w:val="header"/>
    <w:basedOn w:val="Normal"/>
    <w:link w:val="HeaderChar"/>
    <w:uiPriority w:val="99"/>
    <w:rsid w:val="00175639"/>
    <w:pPr>
      <w:tabs>
        <w:tab w:val="center" w:pos="4320"/>
        <w:tab w:val="right" w:pos="8640"/>
      </w:tabs>
    </w:pPr>
    <w:rPr>
      <w:sz w:val="16"/>
    </w:rPr>
  </w:style>
  <w:style w:type="character" w:customStyle="1" w:styleId="HeaderChar">
    <w:name w:val="Header Char"/>
    <w:link w:val="Header"/>
    <w:uiPriority w:val="99"/>
    <w:rsid w:val="00175639"/>
    <w:rPr>
      <w:rFonts w:ascii="Arial" w:eastAsia="Calibri" w:hAnsi="Arial"/>
      <w:sz w:val="16"/>
      <w:szCs w:val="22"/>
    </w:rPr>
  </w:style>
  <w:style w:type="paragraph" w:styleId="HTMLPreformatted">
    <w:name w:val="HTML Preformatted"/>
    <w:basedOn w:val="Normal"/>
    <w:link w:val="HTMLPreformattedChar"/>
    <w:uiPriority w:val="99"/>
    <w:rsid w:val="001756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cs="Courier"/>
      <w:szCs w:val="20"/>
    </w:rPr>
  </w:style>
  <w:style w:type="character" w:customStyle="1" w:styleId="HTMLPreformattedChar">
    <w:name w:val="HTML Preformatted Char"/>
    <w:link w:val="HTMLPreformatted"/>
    <w:uiPriority w:val="99"/>
    <w:rsid w:val="00175639"/>
    <w:rPr>
      <w:rFonts w:cs="Courier"/>
    </w:rPr>
  </w:style>
  <w:style w:type="character" w:customStyle="1" w:styleId="Heading1Char">
    <w:name w:val="Heading 1 Char"/>
    <w:link w:val="Heading1"/>
    <w:rsid w:val="00D609A4"/>
    <w:rPr>
      <w:rFonts w:ascii="Arial" w:eastAsia="Calibri" w:hAnsi="Arial"/>
      <w:bCs/>
      <w:sz w:val="32"/>
      <w:szCs w:val="28"/>
      <w:lang w:val="en-US"/>
    </w:rPr>
  </w:style>
  <w:style w:type="character" w:customStyle="1" w:styleId="Heading2Char">
    <w:name w:val="Heading 2 Char"/>
    <w:link w:val="Heading2"/>
    <w:rsid w:val="00D609A4"/>
    <w:rPr>
      <w:rFonts w:ascii="Arial" w:eastAsia="Calibri" w:hAnsi="Arial"/>
      <w:sz w:val="28"/>
      <w:szCs w:val="28"/>
    </w:rPr>
  </w:style>
  <w:style w:type="character" w:customStyle="1" w:styleId="Heading3Char">
    <w:name w:val="Heading 3 Char"/>
    <w:link w:val="Heading3"/>
    <w:rsid w:val="00D609A4"/>
    <w:rPr>
      <w:rFonts w:ascii="Arial" w:hAnsi="Arial"/>
      <w:bCs/>
      <w:sz w:val="24"/>
      <w:szCs w:val="22"/>
    </w:rPr>
  </w:style>
  <w:style w:type="character" w:customStyle="1" w:styleId="Heading4Char">
    <w:name w:val="Heading 4 Char"/>
    <w:link w:val="Heading4"/>
    <w:rsid w:val="00D609A4"/>
    <w:rPr>
      <w:rFonts w:ascii="Cambria" w:hAnsi="Cambria"/>
      <w:b/>
      <w:bCs/>
      <w:sz w:val="28"/>
      <w:szCs w:val="28"/>
    </w:rPr>
  </w:style>
  <w:style w:type="character" w:customStyle="1" w:styleId="Heading5Char">
    <w:name w:val="Heading 5 Char"/>
    <w:link w:val="Heading5"/>
    <w:rsid w:val="00D609A4"/>
    <w:rPr>
      <w:rFonts w:ascii="Cambria" w:hAnsi="Cambria"/>
      <w:b/>
      <w:bCs/>
      <w:i/>
      <w:iCs/>
      <w:sz w:val="26"/>
      <w:szCs w:val="26"/>
    </w:rPr>
  </w:style>
  <w:style w:type="character" w:customStyle="1" w:styleId="Heading6Char">
    <w:name w:val="Heading 6 Char"/>
    <w:link w:val="Heading6"/>
    <w:rsid w:val="00D609A4"/>
    <w:rPr>
      <w:rFonts w:ascii="Cambria" w:hAnsi="Cambria"/>
      <w:b/>
      <w:bCs/>
      <w:sz w:val="22"/>
      <w:szCs w:val="22"/>
    </w:rPr>
  </w:style>
  <w:style w:type="character" w:customStyle="1" w:styleId="Heading7Char">
    <w:name w:val="Heading 7 Char"/>
    <w:link w:val="Heading7"/>
    <w:rsid w:val="00D609A4"/>
    <w:rPr>
      <w:rFonts w:ascii="Cambria" w:hAnsi="Cambria"/>
      <w:sz w:val="24"/>
      <w:szCs w:val="24"/>
    </w:rPr>
  </w:style>
  <w:style w:type="character" w:customStyle="1" w:styleId="Heading8Char">
    <w:name w:val="Heading 8 Char"/>
    <w:link w:val="Heading8"/>
    <w:rsid w:val="00D609A4"/>
    <w:rPr>
      <w:rFonts w:ascii="Cambria" w:hAnsi="Cambria"/>
      <w:i/>
      <w:iCs/>
      <w:sz w:val="24"/>
      <w:szCs w:val="24"/>
    </w:rPr>
  </w:style>
  <w:style w:type="character" w:customStyle="1" w:styleId="Heading9Char">
    <w:name w:val="Heading 9 Char"/>
    <w:link w:val="Heading9"/>
    <w:rsid w:val="00D609A4"/>
    <w:rPr>
      <w:rFonts w:ascii="Calibri" w:hAnsi="Calibri"/>
      <w:sz w:val="22"/>
      <w:szCs w:val="22"/>
    </w:rPr>
  </w:style>
  <w:style w:type="paragraph" w:styleId="List">
    <w:name w:val="List"/>
    <w:basedOn w:val="Normal"/>
    <w:rsid w:val="00175639"/>
    <w:pPr>
      <w:ind w:left="283" w:hanging="283"/>
      <w:contextualSpacing/>
    </w:pPr>
  </w:style>
  <w:style w:type="paragraph" w:styleId="List2">
    <w:name w:val="List 2"/>
    <w:basedOn w:val="Normal"/>
    <w:rsid w:val="00175639"/>
    <w:pPr>
      <w:ind w:left="566" w:hanging="283"/>
      <w:contextualSpacing/>
    </w:pPr>
  </w:style>
  <w:style w:type="paragraph" w:styleId="List3">
    <w:name w:val="List 3"/>
    <w:basedOn w:val="Normal"/>
    <w:rsid w:val="00175639"/>
    <w:pPr>
      <w:ind w:left="849" w:hanging="283"/>
      <w:contextualSpacing/>
    </w:pPr>
  </w:style>
  <w:style w:type="paragraph" w:styleId="ListBullet">
    <w:name w:val="List Bullet"/>
    <w:basedOn w:val="Normal"/>
    <w:rsid w:val="003C7A38"/>
    <w:pPr>
      <w:numPr>
        <w:numId w:val="19"/>
      </w:numPr>
      <w:spacing w:after="80"/>
      <w:contextualSpacing/>
    </w:pPr>
  </w:style>
  <w:style w:type="paragraph" w:styleId="ListBullet2">
    <w:name w:val="List Bullet 2"/>
    <w:basedOn w:val="ListBullet"/>
    <w:rsid w:val="00175639"/>
    <w:pPr>
      <w:numPr>
        <w:numId w:val="21"/>
      </w:numPr>
    </w:pPr>
  </w:style>
  <w:style w:type="paragraph" w:styleId="ListBullet3">
    <w:name w:val="List Bullet 3"/>
    <w:basedOn w:val="ListBullet2"/>
    <w:rsid w:val="00175639"/>
    <w:pPr>
      <w:numPr>
        <w:numId w:val="23"/>
      </w:numPr>
    </w:pPr>
  </w:style>
  <w:style w:type="paragraph" w:styleId="ListNumber">
    <w:name w:val="List Number"/>
    <w:basedOn w:val="Normal"/>
    <w:rsid w:val="00A4230A"/>
    <w:pPr>
      <w:numPr>
        <w:numId w:val="25"/>
      </w:numPr>
      <w:spacing w:after="80"/>
    </w:pPr>
  </w:style>
  <w:style w:type="paragraph" w:customStyle="1" w:styleId="Listnumber1">
    <w:name w:val="List number 1"/>
    <w:basedOn w:val="Normal"/>
    <w:rsid w:val="00A4230A"/>
    <w:pPr>
      <w:keepNext/>
      <w:keepLines/>
      <w:numPr>
        <w:numId w:val="26"/>
      </w:numPr>
      <w:spacing w:after="80"/>
      <w:ind w:left="568" w:hanging="284"/>
      <w:contextualSpacing/>
    </w:pPr>
  </w:style>
  <w:style w:type="paragraph" w:styleId="ListNumber2">
    <w:name w:val="List Number 2"/>
    <w:basedOn w:val="Normal"/>
    <w:rsid w:val="00A4230A"/>
    <w:pPr>
      <w:numPr>
        <w:numId w:val="28"/>
      </w:numPr>
      <w:spacing w:after="80"/>
      <w:contextualSpacing/>
    </w:pPr>
  </w:style>
  <w:style w:type="character" w:customStyle="1" w:styleId="TBlue">
    <w:name w:val="T Blue"/>
    <w:rsid w:val="00175639"/>
    <w:rPr>
      <w:color w:val="2E3998"/>
    </w:rPr>
  </w:style>
  <w:style w:type="character" w:customStyle="1" w:styleId="TBlueLight">
    <w:name w:val="T Blue Light"/>
    <w:rsid w:val="00175639"/>
    <w:rPr>
      <w:color w:val="00ADEF"/>
    </w:rPr>
  </w:style>
  <w:style w:type="character" w:customStyle="1" w:styleId="TGreen">
    <w:name w:val="T Green"/>
    <w:rsid w:val="00175639"/>
    <w:rPr>
      <w:color w:val="108E36"/>
    </w:rPr>
  </w:style>
  <w:style w:type="character" w:customStyle="1" w:styleId="TGreenLight">
    <w:name w:val="T Green Light"/>
    <w:rsid w:val="00175639"/>
    <w:rPr>
      <w:color w:val="69B636"/>
    </w:rPr>
  </w:style>
  <w:style w:type="character" w:customStyle="1" w:styleId="TOragne">
    <w:name w:val="T Oragne"/>
    <w:rsid w:val="00175639"/>
    <w:rPr>
      <w:color w:val="F24B1E"/>
    </w:rPr>
  </w:style>
  <w:style w:type="character" w:customStyle="1" w:styleId="TOrangeLight">
    <w:name w:val="T Orange Light"/>
    <w:rsid w:val="00175639"/>
    <w:rPr>
      <w:color w:val="F98D14"/>
    </w:rPr>
  </w:style>
  <w:style w:type="character" w:customStyle="1" w:styleId="TRed">
    <w:name w:val="T Red"/>
    <w:rsid w:val="00175639"/>
    <w:rPr>
      <w:color w:val="8C0000"/>
    </w:rPr>
  </w:style>
  <w:style w:type="character" w:customStyle="1" w:styleId="TRedLight">
    <w:name w:val="T Red Light"/>
    <w:rsid w:val="00175639"/>
    <w:rPr>
      <w:color w:val="FF0000"/>
    </w:rPr>
  </w:style>
  <w:style w:type="paragraph" w:customStyle="1" w:styleId="Tablebodytext">
    <w:name w:val="Table bodytext"/>
    <w:basedOn w:val="Normal"/>
    <w:qFormat/>
    <w:rsid w:val="00175639"/>
    <w:pPr>
      <w:spacing w:line="220" w:lineRule="exact"/>
    </w:pPr>
  </w:style>
  <w:style w:type="paragraph" w:customStyle="1" w:styleId="Tabledescription">
    <w:name w:val="Table description"/>
    <w:basedOn w:val="BodyText"/>
    <w:qFormat/>
    <w:rsid w:val="00175639"/>
    <w:pPr>
      <w:spacing w:before="40"/>
    </w:pPr>
    <w:rPr>
      <w:i/>
    </w:rPr>
  </w:style>
  <w:style w:type="table" w:customStyle="1" w:styleId="TableGrid1">
    <w:name w:val="Table Grid1"/>
    <w:basedOn w:val="TableNormal"/>
    <w:qFormat/>
    <w:rsid w:val="00175639"/>
    <w:rPr>
      <w:rFonts w:ascii="Arial" w:hAnsi="Arial"/>
    </w:rPr>
    <w:tblPr>
      <w:tblStyleRowBandSize w:val="1"/>
      <w:tblStyleColBandSize w:val="1"/>
      <w:tblInd w:w="113" w:type="dxa"/>
      <w:tblBorders>
        <w:insideH w:val="single" w:sz="4" w:space="0" w:color="000000"/>
        <w:insideV w:val="single" w:sz="4" w:space="0" w:color="000000"/>
      </w:tblBorders>
      <w:tblCellMar>
        <w:top w:w="57" w:type="dxa"/>
        <w:bottom w:w="57" w:type="dxa"/>
      </w:tblCellMar>
    </w:tblPr>
    <w:tcPr>
      <w:vAlign w:val="center"/>
    </w:tcPr>
    <w:tblStylePr w:type="firstRow">
      <w:pPr>
        <w:wordWrap/>
        <w:spacing w:beforeLines="0" w:beforeAutospacing="0" w:line="160" w:lineRule="exact"/>
        <w:jc w:val="left"/>
      </w:pPr>
      <w:rPr>
        <w:rFonts w:ascii="Arial Bold" w:hAnsi="Arial Bold"/>
        <w:b w:val="0"/>
        <w:i w:val="0"/>
        <w:sz w:val="20"/>
      </w:rPr>
      <w:tblPr/>
      <w:tcPr>
        <w:tcBorders>
          <w:top w:val="single" w:sz="12" w:space="0" w:color="auto"/>
          <w:left w:val="nil"/>
          <w:bottom w:val="single" w:sz="12" w:space="0" w:color="auto"/>
          <w:right w:val="nil"/>
          <w:insideH w:val="nil"/>
          <w:insideV w:val="nil"/>
          <w:tl2br w:val="nil"/>
          <w:tr2bl w:val="nil"/>
        </w:tcBorders>
      </w:tcPr>
    </w:tblStylePr>
    <w:tblStylePr w:type="lastRow">
      <w:tblPr/>
      <w:tcPr>
        <w:tcBorders>
          <w:top w:val="nil"/>
          <w:left w:val="nil"/>
          <w:bottom w:val="nil"/>
          <w:right w:val="nil"/>
          <w:insideH w:val="nil"/>
          <w:insideV w:val="nil"/>
          <w:tl2br w:val="nil"/>
          <w:tr2bl w:val="nil"/>
        </w:tcBorders>
      </w:tcPr>
    </w:tblStylePr>
    <w:tblStylePr w:type="band1Horz">
      <w:pPr>
        <w:wordWrap/>
        <w:spacing w:line="200" w:lineRule="exact"/>
      </w:pPr>
      <w:tblPr/>
      <w:tcPr>
        <w:tcBorders>
          <w:top w:val="nil"/>
          <w:left w:val="nil"/>
          <w:bottom w:val="single" w:sz="4" w:space="0" w:color="auto"/>
          <w:right w:val="nil"/>
          <w:insideH w:val="nil"/>
          <w:insideV w:val="nil"/>
          <w:tl2br w:val="nil"/>
          <w:tr2bl w:val="nil"/>
        </w:tcBorders>
      </w:tcPr>
    </w:tblStylePr>
    <w:tblStylePr w:type="band2Horz">
      <w:pPr>
        <w:wordWrap/>
        <w:spacing w:line="200" w:lineRule="exact"/>
      </w:pPr>
      <w:tblPr/>
      <w:tcPr>
        <w:tcBorders>
          <w:top w:val="nil"/>
          <w:left w:val="nil"/>
          <w:bottom w:val="single" w:sz="4" w:space="0" w:color="000000"/>
          <w:right w:val="nil"/>
          <w:insideH w:val="nil"/>
          <w:insideV w:val="nil"/>
          <w:tl2br w:val="nil"/>
          <w:tr2bl w:val="nil"/>
        </w:tcBorders>
      </w:tcPr>
    </w:tblStylePr>
  </w:style>
  <w:style w:type="paragraph" w:customStyle="1" w:styleId="Tableheader">
    <w:name w:val="Table header"/>
    <w:basedOn w:val="Normal"/>
    <w:qFormat/>
    <w:rsid w:val="00175639"/>
    <w:pPr>
      <w:tabs>
        <w:tab w:val="decimal" w:pos="318"/>
      </w:tabs>
      <w:spacing w:line="200" w:lineRule="exact"/>
    </w:pPr>
  </w:style>
  <w:style w:type="paragraph" w:customStyle="1" w:styleId="Tablenumbers">
    <w:name w:val="Table numbers"/>
    <w:basedOn w:val="Tablebodytext"/>
    <w:qFormat/>
    <w:rsid w:val="00175639"/>
    <w:pPr>
      <w:tabs>
        <w:tab w:val="decimal" w:pos="318"/>
      </w:tabs>
      <w:jc w:val="center"/>
    </w:pPr>
  </w:style>
  <w:style w:type="paragraph" w:styleId="Footer">
    <w:name w:val="footer"/>
    <w:basedOn w:val="Normal"/>
    <w:link w:val="FooterChar"/>
    <w:rsid w:val="001628AA"/>
    <w:pPr>
      <w:tabs>
        <w:tab w:val="center" w:pos="4320"/>
        <w:tab w:val="right" w:pos="8640"/>
      </w:tabs>
      <w:spacing w:line="190" w:lineRule="exact"/>
    </w:pPr>
    <w:rPr>
      <w:rFonts w:ascii="Swis721 BdRnd BT Bold" w:hAnsi="Swis721 BdRnd BT Bold"/>
      <w:sz w:val="17"/>
    </w:rPr>
  </w:style>
  <w:style w:type="character" w:customStyle="1" w:styleId="FooterChar">
    <w:name w:val="Footer Char"/>
    <w:link w:val="Footer"/>
    <w:rsid w:val="001628AA"/>
    <w:rPr>
      <w:rFonts w:ascii="Swis721 BdRnd BT Bold" w:eastAsia="Calibri" w:hAnsi="Swis721 BdRnd BT Bold"/>
      <w:sz w:val="17"/>
      <w:szCs w:val="22"/>
    </w:rPr>
  </w:style>
  <w:style w:type="character" w:styleId="PageNumber">
    <w:name w:val="page number"/>
    <w:basedOn w:val="DefaultParagraphFont"/>
    <w:rsid w:val="005A490D"/>
  </w:style>
  <w:style w:type="paragraph" w:customStyle="1" w:styleId="sender">
    <w:name w:val="sender"/>
    <w:basedOn w:val="Normal"/>
    <w:qFormat/>
    <w:rsid w:val="001D5C7A"/>
    <w:pPr>
      <w:keepNext/>
      <w:widowControl w:val="0"/>
      <w:tabs>
        <w:tab w:val="center" w:pos="2608"/>
      </w:tabs>
      <w:autoSpaceDE w:val="0"/>
      <w:autoSpaceDN w:val="0"/>
      <w:adjustRightInd w:val="0"/>
      <w:spacing w:before="1400" w:line="288" w:lineRule="auto"/>
      <w:ind w:right="2109"/>
      <w:textAlignment w:val="center"/>
    </w:pPr>
    <w:rPr>
      <w:color w:val="000000"/>
      <w:lang w:val="en-US"/>
    </w:rPr>
  </w:style>
  <w:style w:type="paragraph" w:customStyle="1" w:styleId="Greetings">
    <w:name w:val="Greetings"/>
    <w:basedOn w:val="Normal"/>
    <w:qFormat/>
    <w:rsid w:val="004D1478"/>
    <w:pPr>
      <w:spacing w:before="160"/>
    </w:pPr>
  </w:style>
  <w:style w:type="paragraph" w:styleId="NormalWeb">
    <w:name w:val="Normal (Web)"/>
    <w:basedOn w:val="Normal"/>
    <w:uiPriority w:val="99"/>
    <w:unhideWhenUsed/>
    <w:rsid w:val="00C72D0D"/>
    <w:pPr>
      <w:spacing w:before="100" w:beforeAutospacing="1" w:after="100" w:afterAutospacing="1" w:line="240" w:lineRule="auto"/>
    </w:pPr>
    <w:rPr>
      <w:rFonts w:ascii="Times" w:eastAsia="Times New Roman" w:hAnsi="Times"/>
      <w:szCs w:val="20"/>
    </w:rPr>
  </w:style>
  <w:style w:type="paragraph" w:styleId="PlainText">
    <w:name w:val="Plain Text"/>
    <w:basedOn w:val="Normal"/>
    <w:link w:val="PlainTextChar"/>
    <w:uiPriority w:val="99"/>
    <w:unhideWhenUsed/>
    <w:rsid w:val="00E428F1"/>
    <w:pPr>
      <w:spacing w:line="240" w:lineRule="auto"/>
    </w:pPr>
    <w:rPr>
      <w:rFonts w:ascii="Calibri" w:hAnsi="Calibri"/>
      <w:sz w:val="22"/>
      <w:szCs w:val="21"/>
    </w:rPr>
  </w:style>
  <w:style w:type="character" w:customStyle="1" w:styleId="PlainTextChar">
    <w:name w:val="Plain Text Char"/>
    <w:basedOn w:val="DefaultParagraphFont"/>
    <w:link w:val="PlainText"/>
    <w:uiPriority w:val="99"/>
    <w:rsid w:val="00E428F1"/>
    <w:rPr>
      <w:rFonts w:ascii="Calibri" w:eastAsia="Calibri" w:hAnsi="Calibri"/>
      <w:sz w:val="22"/>
      <w:szCs w:val="21"/>
    </w:rPr>
  </w:style>
  <w:style w:type="character" w:styleId="Hyperlink">
    <w:name w:val="Hyperlink"/>
    <w:basedOn w:val="DefaultParagraphFont"/>
    <w:uiPriority w:val="99"/>
    <w:unhideWhenUsed/>
    <w:rsid w:val="00E428F1"/>
    <w:rPr>
      <w:color w:val="0000FF" w:themeColor="hyperlink"/>
      <w:u w:val="single"/>
    </w:rPr>
  </w:style>
  <w:style w:type="character" w:styleId="Emphasis">
    <w:name w:val="Emphasis"/>
    <w:basedOn w:val="DefaultParagraphFont"/>
    <w:uiPriority w:val="20"/>
    <w:qFormat/>
    <w:rsid w:val="00D425C5"/>
    <w:rPr>
      <w:i/>
      <w:iCs/>
    </w:rPr>
  </w:style>
  <w:style w:type="paragraph" w:styleId="BalloonText">
    <w:name w:val="Balloon Text"/>
    <w:basedOn w:val="Normal"/>
    <w:link w:val="BalloonTextChar"/>
    <w:uiPriority w:val="99"/>
    <w:semiHidden/>
    <w:unhideWhenUsed/>
    <w:rsid w:val="00CD3509"/>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D3509"/>
    <w:rPr>
      <w:rFonts w:ascii="Segoe UI" w:eastAsia="Calibri" w:hAnsi="Segoe UI" w:cs="Segoe UI"/>
      <w:sz w:val="18"/>
      <w:szCs w:val="18"/>
    </w:rPr>
  </w:style>
  <w:style w:type="paragraph" w:styleId="EndnoteText">
    <w:name w:val="endnote text"/>
    <w:basedOn w:val="Normal"/>
    <w:link w:val="EndnoteTextChar"/>
    <w:uiPriority w:val="99"/>
    <w:semiHidden/>
    <w:unhideWhenUsed/>
    <w:rsid w:val="007A4E28"/>
    <w:pPr>
      <w:spacing w:line="240" w:lineRule="auto"/>
    </w:pPr>
    <w:rPr>
      <w:szCs w:val="20"/>
    </w:rPr>
  </w:style>
  <w:style w:type="character" w:customStyle="1" w:styleId="EndnoteTextChar">
    <w:name w:val="Endnote Text Char"/>
    <w:basedOn w:val="DefaultParagraphFont"/>
    <w:link w:val="EndnoteText"/>
    <w:uiPriority w:val="99"/>
    <w:semiHidden/>
    <w:rsid w:val="007A4E28"/>
    <w:rPr>
      <w:rFonts w:ascii="Arial" w:eastAsia="Calibri" w:hAnsi="Arial"/>
    </w:rPr>
  </w:style>
  <w:style w:type="character" w:styleId="EndnoteReference">
    <w:name w:val="endnote reference"/>
    <w:basedOn w:val="DefaultParagraphFont"/>
    <w:uiPriority w:val="99"/>
    <w:semiHidden/>
    <w:unhideWhenUsed/>
    <w:rsid w:val="007A4E28"/>
    <w:rPr>
      <w:vertAlign w:val="superscript"/>
    </w:rPr>
  </w:style>
  <w:style w:type="character" w:styleId="CommentReference">
    <w:name w:val="annotation reference"/>
    <w:basedOn w:val="DefaultParagraphFont"/>
    <w:uiPriority w:val="99"/>
    <w:semiHidden/>
    <w:unhideWhenUsed/>
    <w:rsid w:val="00DA31A2"/>
    <w:rPr>
      <w:sz w:val="16"/>
      <w:szCs w:val="16"/>
    </w:rPr>
  </w:style>
  <w:style w:type="paragraph" w:styleId="CommentText">
    <w:name w:val="annotation text"/>
    <w:basedOn w:val="Normal"/>
    <w:link w:val="CommentTextChar"/>
    <w:uiPriority w:val="99"/>
    <w:semiHidden/>
    <w:unhideWhenUsed/>
    <w:rsid w:val="00DA31A2"/>
    <w:pPr>
      <w:spacing w:line="240" w:lineRule="auto"/>
    </w:pPr>
    <w:rPr>
      <w:szCs w:val="20"/>
    </w:rPr>
  </w:style>
  <w:style w:type="character" w:customStyle="1" w:styleId="CommentTextChar">
    <w:name w:val="Comment Text Char"/>
    <w:basedOn w:val="DefaultParagraphFont"/>
    <w:link w:val="CommentText"/>
    <w:uiPriority w:val="99"/>
    <w:semiHidden/>
    <w:rsid w:val="00DA31A2"/>
    <w:rPr>
      <w:rFonts w:ascii="Arial" w:eastAsia="Calibri" w:hAnsi="Arial"/>
    </w:rPr>
  </w:style>
  <w:style w:type="paragraph" w:styleId="CommentSubject">
    <w:name w:val="annotation subject"/>
    <w:basedOn w:val="CommentText"/>
    <w:next w:val="CommentText"/>
    <w:link w:val="CommentSubjectChar"/>
    <w:uiPriority w:val="99"/>
    <w:semiHidden/>
    <w:unhideWhenUsed/>
    <w:rsid w:val="00DA31A2"/>
    <w:rPr>
      <w:b/>
      <w:bCs/>
    </w:rPr>
  </w:style>
  <w:style w:type="character" w:customStyle="1" w:styleId="CommentSubjectChar">
    <w:name w:val="Comment Subject Char"/>
    <w:basedOn w:val="CommentTextChar"/>
    <w:link w:val="CommentSubject"/>
    <w:uiPriority w:val="99"/>
    <w:semiHidden/>
    <w:rsid w:val="00DA31A2"/>
    <w:rPr>
      <w:rFonts w:ascii="Arial" w:eastAsia="Calibri" w:hAnsi="Arial"/>
      <w:b/>
      <w:bCs/>
    </w:rPr>
  </w:style>
  <w:style w:type="paragraph" w:styleId="Revision">
    <w:name w:val="Revision"/>
    <w:hidden/>
    <w:uiPriority w:val="99"/>
    <w:semiHidden/>
    <w:rsid w:val="00DA31A2"/>
    <w:rPr>
      <w:rFonts w:ascii="Arial" w:eastAsia="Calibri" w:hAnsi="Arial"/>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footer3.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hyperlink" Target="mailto:adjudication@accc.gov.au" TargetMode="External"/><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F82392-CC59-4C73-A821-61DDAEC9E8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F9BA3232.dotm</Template>
  <TotalTime>0</TotalTime>
  <Pages>3</Pages>
  <Words>1218</Words>
  <Characters>6946</Characters>
  <Application>Microsoft Office Word</Application>
  <DocSecurity>0</DocSecurity>
  <Lines>57</Lines>
  <Paragraphs>16</Paragraphs>
  <ScaleCrop>false</ScaleCrop>
  <Manager/>
  <Company/>
  <LinksUpToDate>false</LinksUpToDate>
  <CharactersWithSpaces>8148</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2017-03-28T06:53:00Z</dcterms:created>
  <dcterms:modified xsi:type="dcterms:W3CDTF">2017-03-28T06:53:00Z</dcterms:modified>
  <cp:category/>
</cp:coreProperties>
</file>